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BDA3" w14:textId="17EA95BC" w:rsidR="00A36C5F" w:rsidRPr="00D1644F" w:rsidRDefault="001B2D4B">
      <w:pPr>
        <w:rPr>
          <w:rFonts w:ascii="Times New Roman" w:hAnsi="Times New Roman" w:cs="Times New Roman"/>
          <w:sz w:val="24"/>
          <w:szCs w:val="24"/>
        </w:rPr>
      </w:pPr>
      <w:r w:rsidRPr="00D1644F">
        <w:rPr>
          <w:rFonts w:ascii="Times New Roman" w:hAnsi="Times New Roman" w:cs="Times New Roman"/>
          <w:noProof/>
          <w:sz w:val="24"/>
          <w:szCs w:val="24"/>
          <w:lang w:eastAsia="hr-HR"/>
        </w:rPr>
        <w:drawing>
          <wp:inline distT="0" distB="0" distL="0" distR="0" wp14:anchorId="4FA0611E" wp14:editId="59C286C8">
            <wp:extent cx="1133475" cy="9810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pic:spPr>
                </pic:pic>
              </a:graphicData>
            </a:graphic>
          </wp:inline>
        </w:drawing>
      </w:r>
    </w:p>
    <w:p w14:paraId="795E2FB9" w14:textId="3CADB4AF" w:rsidR="001B2D4B" w:rsidRPr="00D1644F" w:rsidRDefault="001B2D4B" w:rsidP="001B2D4B">
      <w:pPr>
        <w:widowControl w:val="0"/>
        <w:suppressAutoHyphens/>
        <w:spacing w:after="0" w:line="240" w:lineRule="auto"/>
        <w:jc w:val="both"/>
        <w:rPr>
          <w:rFonts w:ascii="Times New Roman" w:eastAsia="HG Mincho Light J" w:hAnsi="Times New Roman" w:cs="Times New Roman"/>
          <w:color w:val="000000"/>
          <w:sz w:val="24"/>
          <w:szCs w:val="24"/>
        </w:rPr>
      </w:pPr>
      <w:r w:rsidRPr="00D1644F">
        <w:rPr>
          <w:rFonts w:ascii="Times New Roman" w:eastAsia="HG Mincho Light J" w:hAnsi="Times New Roman" w:cs="Times New Roman"/>
          <w:color w:val="000000"/>
          <w:sz w:val="24"/>
          <w:szCs w:val="24"/>
        </w:rPr>
        <w:t xml:space="preserve">Ivanec, </w:t>
      </w:r>
      <w:r w:rsidR="00321701" w:rsidRPr="00D1644F">
        <w:rPr>
          <w:rFonts w:ascii="Times New Roman" w:eastAsia="HG Mincho Light J" w:hAnsi="Times New Roman" w:cs="Times New Roman"/>
          <w:color w:val="000000"/>
          <w:sz w:val="24"/>
          <w:szCs w:val="24"/>
        </w:rPr>
        <w:t>2</w:t>
      </w:r>
      <w:r w:rsidR="00601194" w:rsidRPr="00D1644F">
        <w:rPr>
          <w:rFonts w:ascii="Times New Roman" w:eastAsia="HG Mincho Light J" w:hAnsi="Times New Roman" w:cs="Times New Roman"/>
          <w:color w:val="000000"/>
          <w:sz w:val="24"/>
          <w:szCs w:val="24"/>
        </w:rPr>
        <w:t>9</w:t>
      </w:r>
      <w:r w:rsidR="00F14B16" w:rsidRPr="00D1644F">
        <w:rPr>
          <w:rFonts w:ascii="Times New Roman" w:eastAsia="HG Mincho Light J" w:hAnsi="Times New Roman" w:cs="Times New Roman"/>
          <w:color w:val="000000"/>
          <w:sz w:val="24"/>
          <w:szCs w:val="24"/>
        </w:rPr>
        <w:t>.</w:t>
      </w:r>
      <w:r w:rsidR="00785DC9">
        <w:rPr>
          <w:rFonts w:ascii="Times New Roman" w:eastAsia="HG Mincho Light J" w:hAnsi="Times New Roman" w:cs="Times New Roman"/>
          <w:color w:val="000000"/>
          <w:sz w:val="24"/>
          <w:szCs w:val="24"/>
        </w:rPr>
        <w:t xml:space="preserve"> </w:t>
      </w:r>
      <w:r w:rsidR="00321701" w:rsidRPr="00D1644F">
        <w:rPr>
          <w:rFonts w:ascii="Times New Roman" w:eastAsia="HG Mincho Light J" w:hAnsi="Times New Roman" w:cs="Times New Roman"/>
          <w:color w:val="000000"/>
          <w:sz w:val="24"/>
          <w:szCs w:val="24"/>
        </w:rPr>
        <w:t>srpnja</w:t>
      </w:r>
      <w:r w:rsidRPr="00D1644F">
        <w:rPr>
          <w:rFonts w:ascii="Times New Roman" w:eastAsia="HG Mincho Light J" w:hAnsi="Times New Roman" w:cs="Times New Roman"/>
          <w:color w:val="000000"/>
          <w:sz w:val="24"/>
          <w:szCs w:val="24"/>
        </w:rPr>
        <w:t xml:space="preserve"> 202</w:t>
      </w:r>
      <w:r w:rsidR="00F14B16" w:rsidRPr="00D1644F">
        <w:rPr>
          <w:rFonts w:ascii="Times New Roman" w:eastAsia="HG Mincho Light J" w:hAnsi="Times New Roman" w:cs="Times New Roman"/>
          <w:color w:val="000000"/>
          <w:sz w:val="24"/>
          <w:szCs w:val="24"/>
        </w:rPr>
        <w:t>5</w:t>
      </w:r>
      <w:r w:rsidRPr="00D1644F">
        <w:rPr>
          <w:rFonts w:ascii="Times New Roman" w:eastAsia="HG Mincho Light J" w:hAnsi="Times New Roman" w:cs="Times New Roman"/>
          <w:color w:val="000000"/>
          <w:sz w:val="24"/>
          <w:szCs w:val="24"/>
        </w:rPr>
        <w:t xml:space="preserve">. </w:t>
      </w:r>
    </w:p>
    <w:p w14:paraId="2D59C13F" w14:textId="46296636" w:rsidR="001B2D4B" w:rsidRPr="00D1644F" w:rsidRDefault="001B2D4B" w:rsidP="001B2D4B">
      <w:pPr>
        <w:widowControl w:val="0"/>
        <w:suppressAutoHyphens/>
        <w:spacing w:after="0" w:line="240" w:lineRule="auto"/>
        <w:jc w:val="both"/>
        <w:rPr>
          <w:rFonts w:ascii="Times New Roman" w:eastAsia="HG Mincho Light J" w:hAnsi="Times New Roman" w:cs="Times New Roman"/>
          <w:color w:val="000000"/>
          <w:sz w:val="24"/>
          <w:szCs w:val="24"/>
        </w:rPr>
      </w:pPr>
      <w:r w:rsidRPr="00D1644F">
        <w:rPr>
          <w:rFonts w:ascii="Times New Roman" w:eastAsia="HG Mincho Light J" w:hAnsi="Times New Roman" w:cs="Times New Roman"/>
          <w:color w:val="000000"/>
          <w:sz w:val="24"/>
          <w:szCs w:val="24"/>
        </w:rPr>
        <w:t>Ur.br.</w:t>
      </w:r>
      <w:r w:rsidR="003A325D" w:rsidRPr="00D1644F">
        <w:rPr>
          <w:rFonts w:ascii="Times New Roman" w:eastAsia="HG Mincho Light J" w:hAnsi="Times New Roman" w:cs="Times New Roman"/>
          <w:color w:val="000000"/>
          <w:sz w:val="24"/>
          <w:szCs w:val="24"/>
        </w:rPr>
        <w:softHyphen/>
      </w:r>
      <w:r w:rsidR="003A325D" w:rsidRPr="00D1644F">
        <w:rPr>
          <w:rFonts w:ascii="Times New Roman" w:eastAsia="HG Mincho Light J" w:hAnsi="Times New Roman" w:cs="Times New Roman"/>
          <w:color w:val="000000"/>
          <w:sz w:val="24"/>
          <w:szCs w:val="24"/>
        </w:rPr>
        <w:softHyphen/>
      </w:r>
      <w:r w:rsidR="003A325D" w:rsidRPr="00D1644F">
        <w:rPr>
          <w:rFonts w:ascii="Times New Roman" w:eastAsia="HG Mincho Light J" w:hAnsi="Times New Roman" w:cs="Times New Roman"/>
          <w:color w:val="000000"/>
          <w:sz w:val="24"/>
          <w:szCs w:val="24"/>
        </w:rPr>
        <w:softHyphen/>
      </w:r>
      <w:r w:rsidR="003A325D" w:rsidRPr="00D1644F">
        <w:rPr>
          <w:rFonts w:ascii="Times New Roman" w:eastAsia="HG Mincho Light J" w:hAnsi="Times New Roman" w:cs="Times New Roman"/>
          <w:color w:val="000000"/>
          <w:sz w:val="24"/>
          <w:szCs w:val="24"/>
        </w:rPr>
        <w:softHyphen/>
      </w:r>
      <w:r w:rsidR="003A325D" w:rsidRPr="00D1644F">
        <w:rPr>
          <w:rFonts w:ascii="Times New Roman" w:eastAsia="HG Mincho Light J" w:hAnsi="Times New Roman" w:cs="Times New Roman"/>
          <w:color w:val="000000"/>
          <w:sz w:val="24"/>
          <w:szCs w:val="24"/>
        </w:rPr>
        <w:softHyphen/>
        <w:t xml:space="preserve"> </w:t>
      </w:r>
      <w:r w:rsidR="00601194" w:rsidRPr="00D1644F">
        <w:rPr>
          <w:rFonts w:ascii="Times New Roman" w:eastAsia="HG Mincho Light J" w:hAnsi="Times New Roman" w:cs="Times New Roman"/>
          <w:color w:val="000000"/>
          <w:sz w:val="24"/>
          <w:szCs w:val="24"/>
        </w:rPr>
        <w:t>27-3/2025</w:t>
      </w:r>
    </w:p>
    <w:p w14:paraId="1DA0AE5A" w14:textId="18976EC7" w:rsidR="001B2D4B" w:rsidRDefault="001B2D4B" w:rsidP="001B2D4B">
      <w:pPr>
        <w:widowControl w:val="0"/>
        <w:suppressAutoHyphens/>
        <w:spacing w:after="0" w:line="240" w:lineRule="auto"/>
        <w:jc w:val="both"/>
        <w:rPr>
          <w:rFonts w:ascii="Times New Roman" w:eastAsia="HG Mincho Light J" w:hAnsi="Times New Roman" w:cs="Times New Roman"/>
          <w:color w:val="000000"/>
          <w:sz w:val="24"/>
          <w:szCs w:val="24"/>
        </w:rPr>
      </w:pPr>
    </w:p>
    <w:p w14:paraId="2C24F187" w14:textId="77777777" w:rsidR="00D1644F" w:rsidRDefault="00D1644F" w:rsidP="001B2D4B">
      <w:pPr>
        <w:widowControl w:val="0"/>
        <w:suppressAutoHyphens/>
        <w:spacing w:after="0" w:line="240" w:lineRule="auto"/>
        <w:jc w:val="both"/>
        <w:rPr>
          <w:rFonts w:ascii="Times New Roman" w:eastAsia="HG Mincho Light J" w:hAnsi="Times New Roman" w:cs="Times New Roman"/>
          <w:color w:val="000000"/>
          <w:sz w:val="24"/>
          <w:szCs w:val="24"/>
        </w:rPr>
      </w:pPr>
    </w:p>
    <w:p w14:paraId="1A8CAA22" w14:textId="77777777" w:rsidR="00D1644F" w:rsidRPr="00D1644F" w:rsidRDefault="00D1644F" w:rsidP="001B2D4B">
      <w:pPr>
        <w:widowControl w:val="0"/>
        <w:suppressAutoHyphens/>
        <w:spacing w:after="0" w:line="240" w:lineRule="auto"/>
        <w:jc w:val="both"/>
        <w:rPr>
          <w:rFonts w:ascii="Times New Roman" w:eastAsia="HG Mincho Light J" w:hAnsi="Times New Roman" w:cs="Times New Roman"/>
          <w:color w:val="000000"/>
          <w:sz w:val="24"/>
          <w:szCs w:val="24"/>
        </w:rPr>
      </w:pPr>
    </w:p>
    <w:p w14:paraId="04817C5F" w14:textId="77777777" w:rsidR="00547718" w:rsidRPr="00D1644F" w:rsidRDefault="00547718" w:rsidP="001D50BF">
      <w:pPr>
        <w:widowControl w:val="0"/>
        <w:suppressAutoHyphens/>
        <w:spacing w:after="0" w:line="240" w:lineRule="auto"/>
        <w:jc w:val="center"/>
        <w:rPr>
          <w:rFonts w:ascii="Times New Roman" w:eastAsia="HG Mincho Light J" w:hAnsi="Times New Roman" w:cs="Times New Roman"/>
          <w:color w:val="000000"/>
          <w:sz w:val="24"/>
          <w:szCs w:val="24"/>
        </w:rPr>
      </w:pPr>
    </w:p>
    <w:p w14:paraId="384D6739" w14:textId="28970BE0" w:rsidR="001B2D4B" w:rsidRDefault="00321701" w:rsidP="001D50BF">
      <w:pPr>
        <w:widowControl w:val="0"/>
        <w:suppressAutoHyphens/>
        <w:spacing w:after="0" w:line="240" w:lineRule="auto"/>
        <w:jc w:val="center"/>
        <w:rPr>
          <w:rFonts w:ascii="Times New Roman" w:eastAsia="HG Mincho Light J" w:hAnsi="Times New Roman" w:cs="Times New Roman"/>
          <w:b/>
          <w:color w:val="000000"/>
          <w:sz w:val="24"/>
          <w:szCs w:val="24"/>
          <w:lang w:eastAsia="zh-CN"/>
        </w:rPr>
      </w:pPr>
      <w:r w:rsidRPr="00D1644F">
        <w:rPr>
          <w:rFonts w:ascii="Times New Roman" w:eastAsia="HG Mincho Light J" w:hAnsi="Times New Roman" w:cs="Times New Roman"/>
          <w:b/>
          <w:color w:val="000000"/>
          <w:sz w:val="24"/>
          <w:szCs w:val="24"/>
          <w:lang w:eastAsia="zh-CN"/>
        </w:rPr>
        <w:t>POLU</w:t>
      </w:r>
      <w:r w:rsidR="001B2D4B" w:rsidRPr="00D1644F">
        <w:rPr>
          <w:rFonts w:ascii="Times New Roman" w:eastAsia="HG Mincho Light J" w:hAnsi="Times New Roman" w:cs="Times New Roman"/>
          <w:b/>
          <w:color w:val="000000"/>
          <w:sz w:val="24"/>
          <w:szCs w:val="24"/>
          <w:lang w:eastAsia="zh-CN"/>
        </w:rPr>
        <w:t>GODIŠNJI IZVJEŠTAJ O IZVRŠENJU FINANCIJSKOG PLANA GRADSKE KNJIŽNICE I ČITAONICE „GUSTAV KRKLEC“</w:t>
      </w:r>
    </w:p>
    <w:p w14:paraId="2500C522" w14:textId="77777777" w:rsidR="001D50BF" w:rsidRPr="00D1644F" w:rsidRDefault="001D50BF" w:rsidP="001D50BF">
      <w:pPr>
        <w:widowControl w:val="0"/>
        <w:suppressAutoHyphens/>
        <w:spacing w:after="0" w:line="240" w:lineRule="auto"/>
        <w:jc w:val="center"/>
        <w:rPr>
          <w:rFonts w:ascii="Times New Roman" w:eastAsia="HG Mincho Light J" w:hAnsi="Times New Roman" w:cs="Times New Roman"/>
          <w:b/>
          <w:color w:val="000000"/>
          <w:sz w:val="24"/>
          <w:szCs w:val="24"/>
          <w:lang w:eastAsia="zh-CN"/>
        </w:rPr>
      </w:pPr>
    </w:p>
    <w:p w14:paraId="25CB36E1" w14:textId="60CB8046" w:rsidR="001D50BF" w:rsidRPr="001D50BF" w:rsidRDefault="001D50BF" w:rsidP="001D50BF">
      <w:pPr>
        <w:jc w:val="center"/>
        <w:rPr>
          <w:rFonts w:ascii="Times New Roman" w:eastAsia="HG Mincho Light J" w:hAnsi="Times New Roman" w:cs="Times New Roman"/>
          <w:b/>
          <w:color w:val="000000"/>
          <w:sz w:val="24"/>
          <w:szCs w:val="24"/>
          <w:lang w:eastAsia="zh-CN"/>
        </w:rPr>
      </w:pPr>
      <w:r w:rsidRPr="001D50BF">
        <w:rPr>
          <w:rFonts w:ascii="Times New Roman" w:eastAsia="HG Mincho Light J" w:hAnsi="Times New Roman" w:cs="Times New Roman"/>
          <w:b/>
          <w:color w:val="000000"/>
          <w:sz w:val="24"/>
          <w:szCs w:val="24"/>
          <w:lang w:eastAsia="zh-CN"/>
        </w:rPr>
        <w:t>ZA RAZDOBLJE 01.01.2024.-30.06.202</w:t>
      </w:r>
      <w:r>
        <w:rPr>
          <w:rFonts w:ascii="Times New Roman" w:eastAsia="HG Mincho Light J" w:hAnsi="Times New Roman" w:cs="Times New Roman"/>
          <w:b/>
          <w:color w:val="000000"/>
          <w:sz w:val="24"/>
          <w:szCs w:val="24"/>
          <w:lang w:eastAsia="zh-CN"/>
        </w:rPr>
        <w:t>5</w:t>
      </w:r>
      <w:r w:rsidRPr="001D50BF">
        <w:rPr>
          <w:rFonts w:ascii="Times New Roman" w:eastAsia="HG Mincho Light J" w:hAnsi="Times New Roman" w:cs="Times New Roman"/>
          <w:b/>
          <w:color w:val="000000"/>
          <w:sz w:val="24"/>
          <w:szCs w:val="24"/>
          <w:lang w:eastAsia="zh-CN"/>
        </w:rPr>
        <w:t>.</w:t>
      </w:r>
    </w:p>
    <w:p w14:paraId="0C7DB5D9" w14:textId="77777777" w:rsidR="001B2D4B" w:rsidRPr="00D1644F" w:rsidRDefault="001B2D4B" w:rsidP="001D50BF">
      <w:pPr>
        <w:widowControl w:val="0"/>
        <w:suppressAutoHyphens/>
        <w:spacing w:after="0" w:line="240" w:lineRule="auto"/>
        <w:jc w:val="center"/>
        <w:rPr>
          <w:rFonts w:ascii="Times New Roman" w:eastAsia="HG Mincho Light J" w:hAnsi="Times New Roman" w:cs="Times New Roman"/>
          <w:b/>
          <w:color w:val="000000"/>
          <w:sz w:val="24"/>
          <w:szCs w:val="24"/>
          <w:lang w:eastAsia="zh-CN"/>
        </w:rPr>
      </w:pPr>
    </w:p>
    <w:p w14:paraId="4DB60BE4" w14:textId="77777777" w:rsidR="001B2D4B" w:rsidRDefault="001B2D4B" w:rsidP="001B2D4B">
      <w:pPr>
        <w:widowControl w:val="0"/>
        <w:suppressAutoHyphens/>
        <w:spacing w:after="0" w:line="240" w:lineRule="auto"/>
        <w:rPr>
          <w:rFonts w:ascii="Times New Roman" w:eastAsia="HG Mincho Light J" w:hAnsi="Times New Roman" w:cs="Times New Roman"/>
          <w:b/>
          <w:color w:val="000000"/>
          <w:sz w:val="24"/>
          <w:szCs w:val="24"/>
          <w:lang w:eastAsia="zh-CN"/>
        </w:rPr>
      </w:pPr>
    </w:p>
    <w:p w14:paraId="1EDDD6FD" w14:textId="77777777" w:rsidR="00D1644F" w:rsidRPr="00D1644F" w:rsidRDefault="00D1644F" w:rsidP="001B2D4B">
      <w:pPr>
        <w:widowControl w:val="0"/>
        <w:suppressAutoHyphens/>
        <w:spacing w:after="0" w:line="240" w:lineRule="auto"/>
        <w:rPr>
          <w:rFonts w:ascii="Times New Roman" w:eastAsia="HG Mincho Light J" w:hAnsi="Times New Roman" w:cs="Times New Roman"/>
          <w:b/>
          <w:color w:val="000000"/>
          <w:sz w:val="24"/>
          <w:szCs w:val="24"/>
          <w:lang w:eastAsia="zh-CN"/>
        </w:rPr>
      </w:pPr>
    </w:p>
    <w:p w14:paraId="5BF2FD4C" w14:textId="399B2BE8" w:rsidR="001B2D4B" w:rsidRPr="00D1644F" w:rsidRDefault="00321701" w:rsidP="001B2D4B">
      <w:pPr>
        <w:widowControl w:val="0"/>
        <w:suppressAutoHyphens/>
        <w:spacing w:after="0" w:line="240" w:lineRule="auto"/>
        <w:ind w:firstLine="708"/>
        <w:jc w:val="both"/>
        <w:rPr>
          <w:rFonts w:ascii="Times New Roman" w:eastAsia="HG Mincho Light J" w:hAnsi="Times New Roman" w:cs="Times New Roman"/>
          <w:bCs/>
          <w:color w:val="000000"/>
          <w:sz w:val="24"/>
          <w:szCs w:val="24"/>
          <w:lang w:eastAsia="zh-CN"/>
        </w:rPr>
      </w:pPr>
      <w:r w:rsidRPr="00D1644F">
        <w:rPr>
          <w:rFonts w:ascii="Times New Roman" w:eastAsia="HG Mincho Light J" w:hAnsi="Times New Roman" w:cs="Times New Roman"/>
          <w:bCs/>
          <w:color w:val="000000"/>
          <w:sz w:val="24"/>
          <w:szCs w:val="24"/>
          <w:lang w:eastAsia="zh-CN"/>
        </w:rPr>
        <w:t>Polug</w:t>
      </w:r>
      <w:r w:rsidR="001B2D4B" w:rsidRPr="00D1644F">
        <w:rPr>
          <w:rFonts w:ascii="Times New Roman" w:eastAsia="HG Mincho Light J" w:hAnsi="Times New Roman" w:cs="Times New Roman"/>
          <w:bCs/>
          <w:color w:val="000000"/>
          <w:sz w:val="24"/>
          <w:szCs w:val="24"/>
          <w:lang w:eastAsia="zh-CN"/>
        </w:rPr>
        <w:t>odišnji izvještaj o izvršenju Financijskog plana Gradske knjižnice i čitaonice „Gustav Krklec“ za 202</w:t>
      </w:r>
      <w:r w:rsidRPr="00D1644F">
        <w:rPr>
          <w:rFonts w:ascii="Times New Roman" w:eastAsia="HG Mincho Light J" w:hAnsi="Times New Roman" w:cs="Times New Roman"/>
          <w:bCs/>
          <w:color w:val="000000"/>
          <w:sz w:val="24"/>
          <w:szCs w:val="24"/>
          <w:lang w:eastAsia="zh-CN"/>
        </w:rPr>
        <w:t>5</w:t>
      </w:r>
      <w:r w:rsidR="001B2D4B" w:rsidRPr="00D1644F">
        <w:rPr>
          <w:rFonts w:ascii="Times New Roman" w:eastAsia="HG Mincho Light J" w:hAnsi="Times New Roman" w:cs="Times New Roman"/>
          <w:bCs/>
          <w:color w:val="000000"/>
          <w:sz w:val="24"/>
          <w:szCs w:val="24"/>
          <w:lang w:eastAsia="zh-CN"/>
        </w:rPr>
        <w:t>. godinu sastavljen je prema odredbama Zakona o proračunu (NN 87/08, 136/12, 15/15</w:t>
      </w:r>
      <w:r w:rsidR="00CD69C3" w:rsidRPr="00D1644F">
        <w:rPr>
          <w:rFonts w:ascii="Times New Roman" w:eastAsia="HG Mincho Light J" w:hAnsi="Times New Roman" w:cs="Times New Roman"/>
          <w:bCs/>
          <w:color w:val="000000"/>
          <w:sz w:val="24"/>
          <w:szCs w:val="24"/>
          <w:lang w:eastAsia="zh-CN"/>
        </w:rPr>
        <w:t>, 144/21</w:t>
      </w:r>
      <w:r w:rsidR="001B2D4B" w:rsidRPr="00D1644F">
        <w:rPr>
          <w:rFonts w:ascii="Times New Roman" w:eastAsia="HG Mincho Light J" w:hAnsi="Times New Roman" w:cs="Times New Roman"/>
          <w:bCs/>
          <w:color w:val="000000"/>
          <w:sz w:val="24"/>
          <w:szCs w:val="24"/>
          <w:lang w:eastAsia="zh-CN"/>
        </w:rPr>
        <w:t>) i Pravilnika o polugodišnjem i godišnjem izvještaju o izvršenju proračuna (NN 24/13, 102/17, 01/20</w:t>
      </w:r>
      <w:r w:rsidR="00CD69C3" w:rsidRPr="00D1644F">
        <w:rPr>
          <w:rFonts w:ascii="Times New Roman" w:eastAsia="HG Mincho Light J" w:hAnsi="Times New Roman" w:cs="Times New Roman"/>
          <w:bCs/>
          <w:color w:val="000000"/>
          <w:sz w:val="24"/>
          <w:szCs w:val="24"/>
          <w:lang w:eastAsia="zh-CN"/>
        </w:rPr>
        <w:t>, 85,23</w:t>
      </w:r>
      <w:r w:rsidR="001B2D4B" w:rsidRPr="00D1644F">
        <w:rPr>
          <w:rFonts w:ascii="Times New Roman" w:eastAsia="HG Mincho Light J" w:hAnsi="Times New Roman" w:cs="Times New Roman"/>
          <w:bCs/>
          <w:color w:val="000000"/>
          <w:sz w:val="24"/>
          <w:szCs w:val="24"/>
          <w:lang w:eastAsia="zh-CN"/>
        </w:rPr>
        <w:t>).</w:t>
      </w:r>
    </w:p>
    <w:p w14:paraId="13EC33CA" w14:textId="7908955D" w:rsidR="001B2D4B" w:rsidRPr="00D1644F" w:rsidRDefault="001B2D4B" w:rsidP="00D72ABB">
      <w:pPr>
        <w:widowControl w:val="0"/>
        <w:suppressAutoHyphens/>
        <w:spacing w:after="0" w:line="240" w:lineRule="auto"/>
        <w:ind w:firstLine="708"/>
        <w:jc w:val="both"/>
        <w:rPr>
          <w:rFonts w:ascii="Times New Roman" w:eastAsia="HG Mincho Light J" w:hAnsi="Times New Roman" w:cs="Times New Roman"/>
          <w:bCs/>
          <w:color w:val="000000"/>
          <w:sz w:val="24"/>
          <w:szCs w:val="24"/>
          <w:lang w:eastAsia="zh-CN"/>
        </w:rPr>
      </w:pPr>
      <w:r w:rsidRPr="00D1644F">
        <w:rPr>
          <w:rFonts w:ascii="Times New Roman" w:eastAsia="HG Mincho Light J" w:hAnsi="Times New Roman" w:cs="Times New Roman"/>
          <w:bCs/>
          <w:color w:val="000000"/>
          <w:sz w:val="24"/>
          <w:szCs w:val="24"/>
          <w:lang w:eastAsia="zh-CN"/>
        </w:rPr>
        <w:t xml:space="preserve">Obrazloženje ostvarenih prihoda i primitaka, rashoda i izdataka za </w:t>
      </w:r>
      <w:r w:rsidR="00321701" w:rsidRPr="00D1644F">
        <w:rPr>
          <w:rFonts w:ascii="Times New Roman" w:eastAsia="HG Mincho Light J" w:hAnsi="Times New Roman" w:cs="Times New Roman"/>
          <w:bCs/>
          <w:color w:val="000000"/>
          <w:sz w:val="24"/>
          <w:szCs w:val="24"/>
          <w:lang w:eastAsia="zh-CN"/>
        </w:rPr>
        <w:t>razdoblje od 01.01.-30.06.</w:t>
      </w:r>
      <w:r w:rsidRPr="00D1644F">
        <w:rPr>
          <w:rFonts w:ascii="Times New Roman" w:eastAsia="HG Mincho Light J" w:hAnsi="Times New Roman" w:cs="Times New Roman"/>
          <w:bCs/>
          <w:color w:val="000000"/>
          <w:sz w:val="24"/>
          <w:szCs w:val="24"/>
          <w:lang w:eastAsia="zh-CN"/>
        </w:rPr>
        <w:t>202</w:t>
      </w:r>
      <w:r w:rsidR="00321701" w:rsidRPr="00D1644F">
        <w:rPr>
          <w:rFonts w:ascii="Times New Roman" w:eastAsia="HG Mincho Light J" w:hAnsi="Times New Roman" w:cs="Times New Roman"/>
          <w:bCs/>
          <w:color w:val="000000"/>
          <w:sz w:val="24"/>
          <w:szCs w:val="24"/>
          <w:lang w:eastAsia="zh-CN"/>
        </w:rPr>
        <w:t>5</w:t>
      </w:r>
      <w:r w:rsidRPr="00D1644F">
        <w:rPr>
          <w:rFonts w:ascii="Times New Roman" w:eastAsia="HG Mincho Light J" w:hAnsi="Times New Roman" w:cs="Times New Roman"/>
          <w:bCs/>
          <w:color w:val="000000"/>
          <w:sz w:val="24"/>
          <w:szCs w:val="24"/>
          <w:lang w:eastAsia="zh-CN"/>
        </w:rPr>
        <w:t>. godin</w:t>
      </w:r>
      <w:r w:rsidR="00321701" w:rsidRPr="00D1644F">
        <w:rPr>
          <w:rFonts w:ascii="Times New Roman" w:eastAsia="HG Mincho Light J" w:hAnsi="Times New Roman" w:cs="Times New Roman"/>
          <w:bCs/>
          <w:color w:val="000000"/>
          <w:sz w:val="24"/>
          <w:szCs w:val="24"/>
          <w:lang w:eastAsia="zh-CN"/>
        </w:rPr>
        <w:t>e</w:t>
      </w:r>
      <w:r w:rsidRPr="00D1644F">
        <w:rPr>
          <w:rFonts w:ascii="Times New Roman" w:eastAsia="HG Mincho Light J" w:hAnsi="Times New Roman" w:cs="Times New Roman"/>
          <w:bCs/>
          <w:color w:val="000000"/>
          <w:sz w:val="24"/>
          <w:szCs w:val="24"/>
          <w:lang w:eastAsia="zh-CN"/>
        </w:rPr>
        <w:t xml:space="preserve"> obuhvaća opći i posebni dio financijskog plana. Gradska knjižnica i čitaonica „Gustav Krklec“ nije imala zaduživanja na domaćem i stranom tržištu novca i kapitala, nije koristila proračunske zalihe, nije davala jamstva i izdatke po jamstvima.</w:t>
      </w:r>
    </w:p>
    <w:p w14:paraId="678B846D" w14:textId="06EF9BBB" w:rsidR="001B2D4B" w:rsidRPr="00D1644F" w:rsidRDefault="00321701" w:rsidP="00D72ABB">
      <w:pPr>
        <w:widowControl w:val="0"/>
        <w:suppressAutoHyphens/>
        <w:spacing w:after="0" w:line="240" w:lineRule="auto"/>
        <w:ind w:firstLine="708"/>
        <w:jc w:val="both"/>
        <w:rPr>
          <w:rFonts w:ascii="Times New Roman" w:eastAsia="HG Mincho Light J" w:hAnsi="Times New Roman" w:cs="Times New Roman"/>
          <w:bCs/>
          <w:color w:val="000000"/>
          <w:sz w:val="24"/>
          <w:szCs w:val="24"/>
          <w:lang w:eastAsia="zh-CN"/>
        </w:rPr>
      </w:pPr>
      <w:r w:rsidRPr="00D1644F">
        <w:rPr>
          <w:rFonts w:ascii="Times New Roman" w:eastAsia="HG Mincho Light J" w:hAnsi="Times New Roman" w:cs="Times New Roman"/>
          <w:bCs/>
          <w:color w:val="000000"/>
          <w:sz w:val="24"/>
          <w:szCs w:val="24"/>
          <w:lang w:eastAsia="zh-CN"/>
        </w:rPr>
        <w:t>Polug</w:t>
      </w:r>
      <w:r w:rsidR="001B2D4B" w:rsidRPr="00D1644F">
        <w:rPr>
          <w:rFonts w:ascii="Times New Roman" w:eastAsia="HG Mincho Light J" w:hAnsi="Times New Roman" w:cs="Times New Roman"/>
          <w:bCs/>
          <w:color w:val="000000"/>
          <w:sz w:val="24"/>
          <w:szCs w:val="24"/>
          <w:lang w:eastAsia="zh-CN"/>
        </w:rPr>
        <w:t xml:space="preserve">odišnji izvještaj o izvršenju Financijskog plana za </w:t>
      </w:r>
      <w:r w:rsidRPr="00D1644F">
        <w:rPr>
          <w:rFonts w:ascii="Times New Roman" w:eastAsia="HG Mincho Light J" w:hAnsi="Times New Roman" w:cs="Times New Roman"/>
          <w:bCs/>
          <w:color w:val="000000"/>
          <w:sz w:val="24"/>
          <w:szCs w:val="24"/>
          <w:lang w:eastAsia="zh-CN"/>
        </w:rPr>
        <w:t>razdoblje 01.01.-30.06.</w:t>
      </w:r>
      <w:r w:rsidR="001B2D4B" w:rsidRPr="00D1644F">
        <w:rPr>
          <w:rFonts w:ascii="Times New Roman" w:eastAsia="HG Mincho Light J" w:hAnsi="Times New Roman" w:cs="Times New Roman"/>
          <w:bCs/>
          <w:color w:val="000000"/>
          <w:sz w:val="24"/>
          <w:szCs w:val="24"/>
          <w:lang w:eastAsia="zh-CN"/>
        </w:rPr>
        <w:t>202</w:t>
      </w:r>
      <w:r w:rsidRPr="00D1644F">
        <w:rPr>
          <w:rFonts w:ascii="Times New Roman" w:eastAsia="HG Mincho Light J" w:hAnsi="Times New Roman" w:cs="Times New Roman"/>
          <w:bCs/>
          <w:color w:val="000000"/>
          <w:sz w:val="24"/>
          <w:szCs w:val="24"/>
          <w:lang w:eastAsia="zh-CN"/>
        </w:rPr>
        <w:t>5</w:t>
      </w:r>
      <w:r w:rsidR="001B2D4B" w:rsidRPr="00D1644F">
        <w:rPr>
          <w:rFonts w:ascii="Times New Roman" w:eastAsia="HG Mincho Light J" w:hAnsi="Times New Roman" w:cs="Times New Roman"/>
          <w:bCs/>
          <w:color w:val="000000"/>
          <w:sz w:val="24"/>
          <w:szCs w:val="24"/>
          <w:lang w:eastAsia="zh-CN"/>
        </w:rPr>
        <w:t xml:space="preserve">. godinu obuhvaća: Opći dio Financijskog plana koji čine prihodi i primici i rashodi i izdaci, te Posebni dio koji čine rashodi poslovanja, rashodi za nabavu nefinancijske imovine i izdaci za financijsku imovinu u </w:t>
      </w:r>
      <w:r w:rsidRPr="00D1644F">
        <w:rPr>
          <w:rFonts w:ascii="Times New Roman" w:eastAsia="HG Mincho Light J" w:hAnsi="Times New Roman" w:cs="Times New Roman"/>
          <w:bCs/>
          <w:color w:val="000000"/>
          <w:sz w:val="24"/>
          <w:szCs w:val="24"/>
          <w:lang w:eastAsia="zh-CN"/>
        </w:rPr>
        <w:t>polu</w:t>
      </w:r>
      <w:r w:rsidR="001B2D4B" w:rsidRPr="00D1644F">
        <w:rPr>
          <w:rFonts w:ascii="Times New Roman" w:eastAsia="HG Mincho Light J" w:hAnsi="Times New Roman" w:cs="Times New Roman"/>
          <w:bCs/>
          <w:color w:val="000000"/>
          <w:sz w:val="24"/>
          <w:szCs w:val="24"/>
          <w:lang w:eastAsia="zh-CN"/>
        </w:rPr>
        <w:t>godišnjem izvještaju o izvršenju Financijskog plana za 202</w:t>
      </w:r>
      <w:r w:rsidRPr="00D1644F">
        <w:rPr>
          <w:rFonts w:ascii="Times New Roman" w:eastAsia="HG Mincho Light J" w:hAnsi="Times New Roman" w:cs="Times New Roman"/>
          <w:bCs/>
          <w:color w:val="000000"/>
          <w:sz w:val="24"/>
          <w:szCs w:val="24"/>
          <w:lang w:eastAsia="zh-CN"/>
        </w:rPr>
        <w:t>5</w:t>
      </w:r>
      <w:r w:rsidR="001B2D4B" w:rsidRPr="00D1644F">
        <w:rPr>
          <w:rFonts w:ascii="Times New Roman" w:eastAsia="HG Mincho Light J" w:hAnsi="Times New Roman" w:cs="Times New Roman"/>
          <w:bCs/>
          <w:color w:val="000000"/>
          <w:sz w:val="24"/>
          <w:szCs w:val="24"/>
          <w:lang w:eastAsia="zh-CN"/>
        </w:rPr>
        <w:t>. godinu.</w:t>
      </w:r>
    </w:p>
    <w:p w14:paraId="6E6444B4" w14:textId="77777777" w:rsidR="001B2D4B" w:rsidRPr="00D1644F" w:rsidRDefault="001B2D4B" w:rsidP="001B2D4B">
      <w:pPr>
        <w:widowControl w:val="0"/>
        <w:suppressAutoHyphens/>
        <w:spacing w:after="0" w:line="240" w:lineRule="auto"/>
        <w:rPr>
          <w:rFonts w:ascii="Times New Roman" w:eastAsia="HG Mincho Light J" w:hAnsi="Times New Roman" w:cs="Times New Roman"/>
          <w:b/>
          <w:color w:val="000000"/>
          <w:sz w:val="24"/>
          <w:szCs w:val="24"/>
          <w:lang w:eastAsia="zh-CN"/>
        </w:rPr>
      </w:pPr>
    </w:p>
    <w:p w14:paraId="17AC97F1" w14:textId="4916B10D" w:rsidR="001B2D4B" w:rsidRPr="00D1644F" w:rsidRDefault="001B2D4B" w:rsidP="001B2D4B">
      <w:pPr>
        <w:widowControl w:val="0"/>
        <w:suppressAutoHyphens/>
        <w:spacing w:after="0" w:line="240" w:lineRule="auto"/>
        <w:jc w:val="center"/>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Članak 1.</w:t>
      </w:r>
    </w:p>
    <w:p w14:paraId="06932C73" w14:textId="77777777" w:rsidR="00451833" w:rsidRPr="00D1644F" w:rsidRDefault="00451833" w:rsidP="001B2D4B">
      <w:pPr>
        <w:widowControl w:val="0"/>
        <w:suppressAutoHyphens/>
        <w:spacing w:after="0" w:line="240" w:lineRule="auto"/>
        <w:jc w:val="center"/>
        <w:rPr>
          <w:rFonts w:ascii="Times New Roman" w:eastAsia="HG Mincho Light J" w:hAnsi="Times New Roman" w:cs="Times New Roman"/>
          <w:color w:val="000000"/>
          <w:sz w:val="24"/>
          <w:szCs w:val="24"/>
          <w:lang w:eastAsia="zh-CN"/>
        </w:rPr>
      </w:pPr>
    </w:p>
    <w:p w14:paraId="09DBFF8C" w14:textId="77777777" w:rsidR="001D50BF" w:rsidRDefault="00321701" w:rsidP="001B2D4B">
      <w:pPr>
        <w:widowControl w:val="0"/>
        <w:suppressAutoHyphens/>
        <w:spacing w:after="0" w:line="360" w:lineRule="auto"/>
        <w:ind w:right="-709"/>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Polug</w:t>
      </w:r>
      <w:r w:rsidR="001B2D4B" w:rsidRPr="00D1644F">
        <w:rPr>
          <w:rFonts w:ascii="Times New Roman" w:eastAsia="HG Mincho Light J" w:hAnsi="Times New Roman" w:cs="Times New Roman"/>
          <w:color w:val="000000"/>
          <w:sz w:val="24"/>
          <w:szCs w:val="24"/>
          <w:lang w:eastAsia="zh-CN"/>
        </w:rPr>
        <w:t xml:space="preserve">odišnji izvještaj o izvršenju </w:t>
      </w:r>
      <w:r w:rsidR="00547718" w:rsidRPr="00D1644F">
        <w:rPr>
          <w:rFonts w:ascii="Times New Roman" w:eastAsia="HG Mincho Light J" w:hAnsi="Times New Roman" w:cs="Times New Roman"/>
          <w:color w:val="000000"/>
          <w:sz w:val="24"/>
          <w:szCs w:val="24"/>
          <w:lang w:eastAsia="zh-CN"/>
        </w:rPr>
        <w:t>Financijskog plana Gradske knjižni</w:t>
      </w:r>
      <w:r w:rsidR="00D72ABB" w:rsidRPr="00D1644F">
        <w:rPr>
          <w:rFonts w:ascii="Times New Roman" w:eastAsia="HG Mincho Light J" w:hAnsi="Times New Roman" w:cs="Times New Roman"/>
          <w:color w:val="000000"/>
          <w:sz w:val="24"/>
          <w:szCs w:val="24"/>
          <w:lang w:eastAsia="zh-CN"/>
        </w:rPr>
        <w:t>ce i čitaonice „Gustav Krklec“</w:t>
      </w:r>
      <w:r w:rsidR="001D50BF">
        <w:rPr>
          <w:rFonts w:ascii="Times New Roman" w:eastAsia="HG Mincho Light J" w:hAnsi="Times New Roman" w:cs="Times New Roman"/>
          <w:color w:val="000000"/>
          <w:sz w:val="24"/>
          <w:szCs w:val="24"/>
          <w:lang w:eastAsia="zh-CN"/>
        </w:rPr>
        <w:t xml:space="preserve"> </w:t>
      </w:r>
    </w:p>
    <w:p w14:paraId="3B16AF3F" w14:textId="140E7645" w:rsidR="001B2D4B" w:rsidRDefault="00547718" w:rsidP="001B2D4B">
      <w:pPr>
        <w:widowControl w:val="0"/>
        <w:suppressAutoHyphens/>
        <w:spacing w:after="0" w:line="360" w:lineRule="auto"/>
        <w:ind w:right="-709"/>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za 202</w:t>
      </w:r>
      <w:r w:rsidR="00321701" w:rsidRPr="00D1644F">
        <w:rPr>
          <w:rFonts w:ascii="Times New Roman" w:eastAsia="HG Mincho Light J" w:hAnsi="Times New Roman" w:cs="Times New Roman"/>
          <w:color w:val="000000"/>
          <w:sz w:val="24"/>
          <w:szCs w:val="24"/>
          <w:lang w:eastAsia="zh-CN"/>
        </w:rPr>
        <w:t>5</w:t>
      </w:r>
      <w:r w:rsidRPr="00D1644F">
        <w:rPr>
          <w:rFonts w:ascii="Times New Roman" w:eastAsia="HG Mincho Light J" w:hAnsi="Times New Roman" w:cs="Times New Roman"/>
          <w:color w:val="000000"/>
          <w:sz w:val="24"/>
          <w:szCs w:val="24"/>
          <w:lang w:eastAsia="zh-CN"/>
        </w:rPr>
        <w:t>. sadrži:</w:t>
      </w:r>
    </w:p>
    <w:p w14:paraId="7395CCBE" w14:textId="77777777" w:rsidR="00D1644F" w:rsidRPr="00D1644F" w:rsidRDefault="00D1644F" w:rsidP="001B2D4B">
      <w:pPr>
        <w:widowControl w:val="0"/>
        <w:suppressAutoHyphens/>
        <w:spacing w:after="0" w:line="360" w:lineRule="auto"/>
        <w:ind w:right="-709"/>
        <w:rPr>
          <w:rFonts w:ascii="Times New Roman" w:eastAsia="HG Mincho Light J" w:hAnsi="Times New Roman" w:cs="Times New Roman"/>
          <w:color w:val="000000"/>
          <w:sz w:val="24"/>
          <w:szCs w:val="24"/>
          <w:lang w:eastAsia="zh-CN"/>
        </w:rPr>
      </w:pPr>
    </w:p>
    <w:tbl>
      <w:tblPr>
        <w:tblStyle w:val="Reetkatablice"/>
        <w:tblW w:w="0" w:type="auto"/>
        <w:tblLook w:val="04A0" w:firstRow="1" w:lastRow="0" w:firstColumn="1" w:lastColumn="0" w:noHBand="0" w:noVBand="1"/>
      </w:tblPr>
      <w:tblGrid>
        <w:gridCol w:w="5211"/>
        <w:gridCol w:w="1670"/>
        <w:gridCol w:w="1937"/>
        <w:gridCol w:w="1134"/>
      </w:tblGrid>
      <w:tr w:rsidR="00547718" w:rsidRPr="00D1644F" w14:paraId="32EB7E24" w14:textId="77777777" w:rsidTr="00D12A6A">
        <w:trPr>
          <w:trHeight w:val="279"/>
        </w:trPr>
        <w:tc>
          <w:tcPr>
            <w:tcW w:w="5211" w:type="dxa"/>
          </w:tcPr>
          <w:p w14:paraId="79FC7DDC" w14:textId="61F4C79A" w:rsidR="00547718" w:rsidRPr="00D1644F" w:rsidRDefault="00547718" w:rsidP="001B2D4B">
            <w:pPr>
              <w:widowControl w:val="0"/>
              <w:suppressAutoHyphens/>
              <w:spacing w:line="360" w:lineRule="auto"/>
              <w:ind w:right="-709"/>
              <w:rPr>
                <w:rFonts w:ascii="Times New Roman" w:hAnsi="Times New Roman" w:cs="Times New Roman"/>
                <w:b/>
                <w:bCs/>
                <w:sz w:val="24"/>
                <w:szCs w:val="24"/>
              </w:rPr>
            </w:pPr>
          </w:p>
        </w:tc>
        <w:tc>
          <w:tcPr>
            <w:tcW w:w="1560" w:type="dxa"/>
          </w:tcPr>
          <w:p w14:paraId="66755C54" w14:textId="56E7986D" w:rsidR="00547718" w:rsidRPr="00D1644F" w:rsidRDefault="00547718" w:rsidP="001B2D4B">
            <w:pPr>
              <w:widowControl w:val="0"/>
              <w:suppressAutoHyphens/>
              <w:spacing w:line="360" w:lineRule="auto"/>
              <w:ind w:right="-709"/>
              <w:rPr>
                <w:rFonts w:ascii="Times New Roman" w:hAnsi="Times New Roman" w:cs="Times New Roman"/>
                <w:b/>
                <w:bCs/>
                <w:sz w:val="24"/>
                <w:szCs w:val="24"/>
              </w:rPr>
            </w:pPr>
            <w:r w:rsidRPr="00D1644F">
              <w:rPr>
                <w:rFonts w:ascii="Times New Roman" w:hAnsi="Times New Roman" w:cs="Times New Roman"/>
                <w:b/>
                <w:bCs/>
                <w:sz w:val="24"/>
                <w:szCs w:val="24"/>
              </w:rPr>
              <w:t>PLANIRANO</w:t>
            </w:r>
          </w:p>
        </w:tc>
        <w:tc>
          <w:tcPr>
            <w:tcW w:w="1559" w:type="dxa"/>
          </w:tcPr>
          <w:p w14:paraId="3F63E2A6" w14:textId="2F51BA99" w:rsidR="00547718" w:rsidRPr="00D1644F" w:rsidRDefault="00547718" w:rsidP="001B2D4B">
            <w:pPr>
              <w:widowControl w:val="0"/>
              <w:suppressAutoHyphens/>
              <w:spacing w:line="360" w:lineRule="auto"/>
              <w:ind w:right="-709"/>
              <w:rPr>
                <w:rFonts w:ascii="Times New Roman" w:hAnsi="Times New Roman" w:cs="Times New Roman"/>
                <w:b/>
                <w:bCs/>
                <w:sz w:val="24"/>
                <w:szCs w:val="24"/>
              </w:rPr>
            </w:pPr>
            <w:r w:rsidRPr="00D1644F">
              <w:rPr>
                <w:rFonts w:ascii="Times New Roman" w:hAnsi="Times New Roman" w:cs="Times New Roman"/>
                <w:b/>
                <w:bCs/>
                <w:sz w:val="24"/>
                <w:szCs w:val="24"/>
              </w:rPr>
              <w:t>REALIZIRANO</w:t>
            </w:r>
          </w:p>
        </w:tc>
        <w:tc>
          <w:tcPr>
            <w:tcW w:w="1134" w:type="dxa"/>
          </w:tcPr>
          <w:p w14:paraId="75FAD5DD" w14:textId="26C901BA" w:rsidR="00547718" w:rsidRPr="00D1644F" w:rsidRDefault="00547718" w:rsidP="001B2D4B">
            <w:pPr>
              <w:widowControl w:val="0"/>
              <w:suppressAutoHyphens/>
              <w:spacing w:line="360" w:lineRule="auto"/>
              <w:ind w:right="-709"/>
              <w:rPr>
                <w:rFonts w:ascii="Times New Roman" w:hAnsi="Times New Roman" w:cs="Times New Roman"/>
                <w:b/>
                <w:bCs/>
                <w:sz w:val="24"/>
                <w:szCs w:val="24"/>
              </w:rPr>
            </w:pPr>
            <w:r w:rsidRPr="00D1644F">
              <w:rPr>
                <w:rFonts w:ascii="Times New Roman" w:hAnsi="Times New Roman" w:cs="Times New Roman"/>
                <w:b/>
                <w:bCs/>
                <w:sz w:val="24"/>
                <w:szCs w:val="24"/>
              </w:rPr>
              <w:t>INDEX</w:t>
            </w:r>
          </w:p>
        </w:tc>
      </w:tr>
      <w:tr w:rsidR="00547718" w:rsidRPr="00D1644F" w14:paraId="4669CABA" w14:textId="77777777" w:rsidTr="00D12A6A">
        <w:trPr>
          <w:trHeight w:val="212"/>
        </w:trPr>
        <w:tc>
          <w:tcPr>
            <w:tcW w:w="5211" w:type="dxa"/>
          </w:tcPr>
          <w:p w14:paraId="0F52F27D" w14:textId="653C06F9" w:rsidR="00547718" w:rsidRPr="00D1644F" w:rsidRDefault="00547718" w:rsidP="001B2D4B">
            <w:pPr>
              <w:widowControl w:val="0"/>
              <w:suppressAutoHyphens/>
              <w:spacing w:line="360" w:lineRule="auto"/>
              <w:ind w:right="-709"/>
              <w:rPr>
                <w:rFonts w:ascii="Times New Roman" w:hAnsi="Times New Roman" w:cs="Times New Roman"/>
                <w:sz w:val="24"/>
                <w:szCs w:val="24"/>
              </w:rPr>
            </w:pPr>
            <w:r w:rsidRPr="00D1644F">
              <w:rPr>
                <w:rFonts w:ascii="Times New Roman" w:hAnsi="Times New Roman" w:cs="Times New Roman"/>
                <w:b/>
                <w:bCs/>
                <w:sz w:val="24"/>
                <w:szCs w:val="24"/>
              </w:rPr>
              <w:t>A. RAČUN PRIHODA I RASHODA</w:t>
            </w:r>
          </w:p>
        </w:tc>
        <w:tc>
          <w:tcPr>
            <w:tcW w:w="1560" w:type="dxa"/>
          </w:tcPr>
          <w:p w14:paraId="7C2D5CDB" w14:textId="77777777" w:rsidR="00547718" w:rsidRPr="00D1644F" w:rsidRDefault="00547718" w:rsidP="001B2D4B">
            <w:pPr>
              <w:widowControl w:val="0"/>
              <w:suppressAutoHyphens/>
              <w:spacing w:line="360" w:lineRule="auto"/>
              <w:ind w:right="-709"/>
              <w:rPr>
                <w:rFonts w:ascii="Times New Roman" w:hAnsi="Times New Roman" w:cs="Times New Roman"/>
                <w:sz w:val="24"/>
                <w:szCs w:val="24"/>
              </w:rPr>
            </w:pPr>
          </w:p>
        </w:tc>
        <w:tc>
          <w:tcPr>
            <w:tcW w:w="1559" w:type="dxa"/>
          </w:tcPr>
          <w:p w14:paraId="73502748" w14:textId="77777777" w:rsidR="00547718" w:rsidRPr="00D1644F" w:rsidRDefault="00547718" w:rsidP="001B2D4B">
            <w:pPr>
              <w:widowControl w:val="0"/>
              <w:suppressAutoHyphens/>
              <w:spacing w:line="360" w:lineRule="auto"/>
              <w:ind w:right="-709"/>
              <w:rPr>
                <w:rFonts w:ascii="Times New Roman" w:hAnsi="Times New Roman" w:cs="Times New Roman"/>
                <w:sz w:val="24"/>
                <w:szCs w:val="24"/>
              </w:rPr>
            </w:pPr>
          </w:p>
        </w:tc>
        <w:tc>
          <w:tcPr>
            <w:tcW w:w="1134" w:type="dxa"/>
          </w:tcPr>
          <w:p w14:paraId="64FFDA62" w14:textId="77777777" w:rsidR="00547718" w:rsidRPr="00D1644F" w:rsidRDefault="00547718" w:rsidP="001B2D4B">
            <w:pPr>
              <w:widowControl w:val="0"/>
              <w:suppressAutoHyphens/>
              <w:spacing w:line="360" w:lineRule="auto"/>
              <w:ind w:right="-709"/>
              <w:rPr>
                <w:rFonts w:ascii="Times New Roman" w:hAnsi="Times New Roman" w:cs="Times New Roman"/>
                <w:sz w:val="24"/>
                <w:szCs w:val="24"/>
              </w:rPr>
            </w:pPr>
          </w:p>
        </w:tc>
      </w:tr>
      <w:tr w:rsidR="00547718" w:rsidRPr="00D1644F" w14:paraId="7C30C987" w14:textId="77777777" w:rsidTr="00D12A6A">
        <w:tc>
          <w:tcPr>
            <w:tcW w:w="5211" w:type="dxa"/>
          </w:tcPr>
          <w:p w14:paraId="63931557" w14:textId="5047AABB" w:rsidR="00547718" w:rsidRPr="00D1644F" w:rsidRDefault="00547718" w:rsidP="001B2D4B">
            <w:pPr>
              <w:widowControl w:val="0"/>
              <w:suppressAutoHyphens/>
              <w:spacing w:line="360" w:lineRule="auto"/>
              <w:ind w:right="-709"/>
              <w:rPr>
                <w:rFonts w:ascii="Times New Roman" w:hAnsi="Times New Roman" w:cs="Times New Roman"/>
                <w:sz w:val="24"/>
                <w:szCs w:val="24"/>
              </w:rPr>
            </w:pPr>
            <w:r w:rsidRPr="00D1644F">
              <w:rPr>
                <w:rFonts w:ascii="Times New Roman" w:hAnsi="Times New Roman" w:cs="Times New Roman"/>
                <w:sz w:val="24"/>
                <w:szCs w:val="24"/>
              </w:rPr>
              <w:t>Prihodi poslovanja</w:t>
            </w:r>
          </w:p>
        </w:tc>
        <w:tc>
          <w:tcPr>
            <w:tcW w:w="1560" w:type="dxa"/>
          </w:tcPr>
          <w:p w14:paraId="1CA6874B" w14:textId="426D2C25" w:rsidR="00547718" w:rsidRPr="00D1644F" w:rsidRDefault="001D7B6F"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216.430,00</w:t>
            </w:r>
          </w:p>
        </w:tc>
        <w:tc>
          <w:tcPr>
            <w:tcW w:w="1559" w:type="dxa"/>
          </w:tcPr>
          <w:p w14:paraId="3BA1162C" w14:textId="09476273" w:rsidR="00547718" w:rsidRPr="00D1644F" w:rsidRDefault="00DB4B15"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 xml:space="preserve">  </w:t>
            </w:r>
            <w:r w:rsidR="001D7B6F" w:rsidRPr="00D1644F">
              <w:rPr>
                <w:rFonts w:ascii="Times New Roman" w:hAnsi="Times New Roman" w:cs="Times New Roman"/>
                <w:color w:val="FF0000"/>
                <w:sz w:val="24"/>
                <w:szCs w:val="24"/>
              </w:rPr>
              <w:t>106.478,48</w:t>
            </w:r>
          </w:p>
        </w:tc>
        <w:tc>
          <w:tcPr>
            <w:tcW w:w="1134" w:type="dxa"/>
          </w:tcPr>
          <w:p w14:paraId="2DDC6C3A" w14:textId="391BF667" w:rsidR="00547718" w:rsidRPr="00D1644F" w:rsidRDefault="001D7B6F" w:rsidP="0060502A">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49,20%</w:t>
            </w:r>
          </w:p>
        </w:tc>
      </w:tr>
      <w:tr w:rsidR="00547718" w:rsidRPr="00D1644F" w14:paraId="5B831687" w14:textId="77777777" w:rsidTr="00D12A6A">
        <w:tc>
          <w:tcPr>
            <w:tcW w:w="5211" w:type="dxa"/>
          </w:tcPr>
          <w:p w14:paraId="76B045C9" w14:textId="694DA523" w:rsidR="00547718" w:rsidRPr="00D1644F" w:rsidRDefault="005D44A0" w:rsidP="001B2D4B">
            <w:pPr>
              <w:widowControl w:val="0"/>
              <w:suppressAutoHyphens/>
              <w:spacing w:line="360" w:lineRule="auto"/>
              <w:ind w:right="-709"/>
              <w:rPr>
                <w:rFonts w:ascii="Times New Roman" w:hAnsi="Times New Roman" w:cs="Times New Roman"/>
                <w:sz w:val="24"/>
                <w:szCs w:val="24"/>
              </w:rPr>
            </w:pPr>
            <w:r w:rsidRPr="00D1644F">
              <w:rPr>
                <w:rFonts w:ascii="Times New Roman" w:hAnsi="Times New Roman" w:cs="Times New Roman"/>
                <w:sz w:val="24"/>
                <w:szCs w:val="24"/>
              </w:rPr>
              <w:t>Prihodi od prodaje nefinancijske imovine</w:t>
            </w:r>
          </w:p>
        </w:tc>
        <w:tc>
          <w:tcPr>
            <w:tcW w:w="1560" w:type="dxa"/>
          </w:tcPr>
          <w:p w14:paraId="63723910" w14:textId="77777777" w:rsidR="00547718" w:rsidRPr="00D1644F" w:rsidRDefault="00547718" w:rsidP="001B2D4B">
            <w:pPr>
              <w:widowControl w:val="0"/>
              <w:suppressAutoHyphens/>
              <w:spacing w:line="360" w:lineRule="auto"/>
              <w:ind w:right="-709"/>
              <w:rPr>
                <w:rFonts w:ascii="Times New Roman" w:hAnsi="Times New Roman" w:cs="Times New Roman"/>
                <w:color w:val="FF0000"/>
                <w:sz w:val="24"/>
                <w:szCs w:val="24"/>
              </w:rPr>
            </w:pPr>
          </w:p>
        </w:tc>
        <w:tc>
          <w:tcPr>
            <w:tcW w:w="1559" w:type="dxa"/>
          </w:tcPr>
          <w:p w14:paraId="3003FD32" w14:textId="77777777" w:rsidR="00547718" w:rsidRPr="00D1644F" w:rsidRDefault="00547718" w:rsidP="001B2D4B">
            <w:pPr>
              <w:widowControl w:val="0"/>
              <w:suppressAutoHyphens/>
              <w:spacing w:line="360" w:lineRule="auto"/>
              <w:ind w:right="-709"/>
              <w:rPr>
                <w:rFonts w:ascii="Times New Roman" w:hAnsi="Times New Roman" w:cs="Times New Roman"/>
                <w:color w:val="FF0000"/>
                <w:sz w:val="24"/>
                <w:szCs w:val="24"/>
              </w:rPr>
            </w:pPr>
          </w:p>
        </w:tc>
        <w:tc>
          <w:tcPr>
            <w:tcW w:w="1134" w:type="dxa"/>
          </w:tcPr>
          <w:p w14:paraId="24152D99" w14:textId="77777777" w:rsidR="00547718" w:rsidRPr="00D1644F" w:rsidRDefault="00547718" w:rsidP="001B2D4B">
            <w:pPr>
              <w:widowControl w:val="0"/>
              <w:suppressAutoHyphens/>
              <w:spacing w:line="360" w:lineRule="auto"/>
              <w:ind w:right="-709"/>
              <w:rPr>
                <w:rFonts w:ascii="Times New Roman" w:hAnsi="Times New Roman" w:cs="Times New Roman"/>
                <w:color w:val="FF0000"/>
                <w:sz w:val="24"/>
                <w:szCs w:val="24"/>
              </w:rPr>
            </w:pPr>
          </w:p>
        </w:tc>
      </w:tr>
      <w:tr w:rsidR="00547718" w:rsidRPr="00D1644F" w14:paraId="023DC958" w14:textId="77777777" w:rsidTr="00D12A6A">
        <w:tc>
          <w:tcPr>
            <w:tcW w:w="5211" w:type="dxa"/>
          </w:tcPr>
          <w:p w14:paraId="4F0431FA" w14:textId="14F5E4ED" w:rsidR="00547718" w:rsidRPr="00D1644F" w:rsidRDefault="005D44A0" w:rsidP="001B2D4B">
            <w:pPr>
              <w:widowControl w:val="0"/>
              <w:suppressAutoHyphens/>
              <w:spacing w:line="360" w:lineRule="auto"/>
              <w:ind w:right="-709"/>
              <w:rPr>
                <w:rFonts w:ascii="Times New Roman" w:hAnsi="Times New Roman" w:cs="Times New Roman"/>
                <w:sz w:val="24"/>
                <w:szCs w:val="24"/>
              </w:rPr>
            </w:pPr>
            <w:r w:rsidRPr="00D1644F">
              <w:rPr>
                <w:rFonts w:ascii="Times New Roman" w:hAnsi="Times New Roman" w:cs="Times New Roman"/>
                <w:sz w:val="24"/>
                <w:szCs w:val="24"/>
              </w:rPr>
              <w:t>Rashodi poslovanja</w:t>
            </w:r>
          </w:p>
        </w:tc>
        <w:tc>
          <w:tcPr>
            <w:tcW w:w="1560" w:type="dxa"/>
          </w:tcPr>
          <w:p w14:paraId="6EFE241A" w14:textId="6C6F5CBF" w:rsidR="00547718" w:rsidRPr="00D1644F" w:rsidRDefault="001D7B6F"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176.683,95</w:t>
            </w:r>
          </w:p>
        </w:tc>
        <w:tc>
          <w:tcPr>
            <w:tcW w:w="1559" w:type="dxa"/>
          </w:tcPr>
          <w:p w14:paraId="26BBE2F2" w14:textId="0D1AD29D" w:rsidR="004A11E8" w:rsidRPr="00D1644F" w:rsidRDefault="001D7B6F" w:rsidP="0060502A">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 xml:space="preserve">   </w:t>
            </w:r>
            <w:r w:rsidR="0060502A" w:rsidRPr="00D1644F">
              <w:rPr>
                <w:rFonts w:ascii="Times New Roman" w:hAnsi="Times New Roman" w:cs="Times New Roman"/>
                <w:color w:val="FF0000"/>
                <w:sz w:val="24"/>
                <w:szCs w:val="24"/>
              </w:rPr>
              <w:t xml:space="preserve"> </w:t>
            </w:r>
            <w:r w:rsidRPr="00D1644F">
              <w:rPr>
                <w:rFonts w:ascii="Times New Roman" w:hAnsi="Times New Roman" w:cs="Times New Roman"/>
                <w:color w:val="FF0000"/>
                <w:sz w:val="24"/>
                <w:szCs w:val="24"/>
              </w:rPr>
              <w:t>70.297,56</w:t>
            </w:r>
          </w:p>
        </w:tc>
        <w:tc>
          <w:tcPr>
            <w:tcW w:w="1134" w:type="dxa"/>
          </w:tcPr>
          <w:p w14:paraId="10FE2E2A" w14:textId="7D7A636F" w:rsidR="00547718" w:rsidRPr="00D1644F" w:rsidRDefault="001D7B6F" w:rsidP="00763EF1">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39,79</w:t>
            </w:r>
            <w:r w:rsidR="0060502A" w:rsidRPr="00D1644F">
              <w:rPr>
                <w:rFonts w:ascii="Times New Roman" w:hAnsi="Times New Roman" w:cs="Times New Roman"/>
                <w:color w:val="FF0000"/>
                <w:sz w:val="24"/>
                <w:szCs w:val="24"/>
              </w:rPr>
              <w:t>%</w:t>
            </w:r>
          </w:p>
        </w:tc>
      </w:tr>
      <w:tr w:rsidR="00547718" w:rsidRPr="00D1644F" w14:paraId="594932C1" w14:textId="77777777" w:rsidTr="00D12A6A">
        <w:tc>
          <w:tcPr>
            <w:tcW w:w="5211" w:type="dxa"/>
          </w:tcPr>
          <w:p w14:paraId="1761DE68" w14:textId="18037CC2" w:rsidR="00547718" w:rsidRPr="00D1644F" w:rsidRDefault="005D44A0" w:rsidP="001B2D4B">
            <w:pPr>
              <w:widowControl w:val="0"/>
              <w:suppressAutoHyphens/>
              <w:spacing w:line="360" w:lineRule="auto"/>
              <w:ind w:right="-709"/>
              <w:rPr>
                <w:rFonts w:ascii="Times New Roman" w:hAnsi="Times New Roman" w:cs="Times New Roman"/>
                <w:sz w:val="24"/>
                <w:szCs w:val="24"/>
              </w:rPr>
            </w:pPr>
            <w:r w:rsidRPr="00D1644F">
              <w:rPr>
                <w:rFonts w:ascii="Times New Roman" w:hAnsi="Times New Roman" w:cs="Times New Roman"/>
                <w:sz w:val="24"/>
                <w:szCs w:val="24"/>
              </w:rPr>
              <w:t>Rashodi za nabavu nefinancijske imovine</w:t>
            </w:r>
          </w:p>
        </w:tc>
        <w:tc>
          <w:tcPr>
            <w:tcW w:w="1560" w:type="dxa"/>
          </w:tcPr>
          <w:p w14:paraId="209E006C" w14:textId="22E6349C" w:rsidR="00547718" w:rsidRPr="00D1644F" w:rsidRDefault="00636B3B"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 xml:space="preserve">  </w:t>
            </w:r>
            <w:r w:rsidR="001D7B6F" w:rsidRPr="00D1644F">
              <w:rPr>
                <w:rFonts w:ascii="Times New Roman" w:hAnsi="Times New Roman" w:cs="Times New Roman"/>
                <w:color w:val="FF0000"/>
                <w:sz w:val="24"/>
                <w:szCs w:val="24"/>
              </w:rPr>
              <w:t>42.620,00</w:t>
            </w:r>
          </w:p>
        </w:tc>
        <w:tc>
          <w:tcPr>
            <w:tcW w:w="1559" w:type="dxa"/>
          </w:tcPr>
          <w:p w14:paraId="6882E209" w14:textId="24874D46" w:rsidR="00547718" w:rsidRPr="00D1644F" w:rsidRDefault="001D7B6F" w:rsidP="0060502A">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 xml:space="preserve"> </w:t>
            </w:r>
            <w:r w:rsidR="00636B3B" w:rsidRPr="00D1644F">
              <w:rPr>
                <w:rFonts w:ascii="Times New Roman" w:hAnsi="Times New Roman" w:cs="Times New Roman"/>
                <w:color w:val="FF0000"/>
                <w:sz w:val="24"/>
                <w:szCs w:val="24"/>
              </w:rPr>
              <w:t xml:space="preserve">   </w:t>
            </w:r>
            <w:r w:rsidRPr="00D1644F">
              <w:rPr>
                <w:rFonts w:ascii="Times New Roman" w:hAnsi="Times New Roman" w:cs="Times New Roman"/>
                <w:color w:val="FF0000"/>
                <w:sz w:val="24"/>
                <w:szCs w:val="24"/>
              </w:rPr>
              <w:t>16.957,11</w:t>
            </w:r>
          </w:p>
        </w:tc>
        <w:tc>
          <w:tcPr>
            <w:tcW w:w="1134" w:type="dxa"/>
          </w:tcPr>
          <w:p w14:paraId="002652F5" w14:textId="4533F119" w:rsidR="00547718" w:rsidRPr="00D1644F" w:rsidRDefault="001D7B6F" w:rsidP="0060502A">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39,79</w:t>
            </w:r>
            <w:r w:rsidR="0060502A" w:rsidRPr="00D1644F">
              <w:rPr>
                <w:rFonts w:ascii="Times New Roman" w:hAnsi="Times New Roman" w:cs="Times New Roman"/>
                <w:color w:val="FF0000"/>
                <w:sz w:val="24"/>
                <w:szCs w:val="24"/>
              </w:rPr>
              <w:t>%</w:t>
            </w:r>
          </w:p>
        </w:tc>
      </w:tr>
      <w:tr w:rsidR="00547718" w:rsidRPr="00D1644F" w14:paraId="275202F6" w14:textId="77777777" w:rsidTr="00D12A6A">
        <w:tc>
          <w:tcPr>
            <w:tcW w:w="5211" w:type="dxa"/>
          </w:tcPr>
          <w:p w14:paraId="682D0754" w14:textId="18B1DDD4" w:rsidR="00547718" w:rsidRPr="00D1644F" w:rsidRDefault="005D44A0" w:rsidP="001B2D4B">
            <w:pPr>
              <w:widowControl w:val="0"/>
              <w:suppressAutoHyphens/>
              <w:spacing w:line="360" w:lineRule="auto"/>
              <w:ind w:right="-709"/>
              <w:rPr>
                <w:rFonts w:ascii="Times New Roman" w:hAnsi="Times New Roman" w:cs="Times New Roman"/>
                <w:b/>
                <w:bCs/>
                <w:sz w:val="24"/>
                <w:szCs w:val="24"/>
              </w:rPr>
            </w:pPr>
            <w:r w:rsidRPr="00D1644F">
              <w:rPr>
                <w:rFonts w:ascii="Times New Roman" w:hAnsi="Times New Roman" w:cs="Times New Roman"/>
                <w:b/>
                <w:bCs/>
                <w:sz w:val="24"/>
                <w:szCs w:val="24"/>
              </w:rPr>
              <w:t>B. RAČUN ZADUŽIVANJA/FINANCIRANJA</w:t>
            </w:r>
          </w:p>
        </w:tc>
        <w:tc>
          <w:tcPr>
            <w:tcW w:w="1560" w:type="dxa"/>
          </w:tcPr>
          <w:p w14:paraId="227F1B5A" w14:textId="77777777" w:rsidR="00547718" w:rsidRPr="00D1644F" w:rsidRDefault="00547718" w:rsidP="001B2D4B">
            <w:pPr>
              <w:widowControl w:val="0"/>
              <w:suppressAutoHyphens/>
              <w:spacing w:line="360" w:lineRule="auto"/>
              <w:ind w:right="-709"/>
              <w:rPr>
                <w:rFonts w:ascii="Times New Roman" w:hAnsi="Times New Roman" w:cs="Times New Roman"/>
                <w:color w:val="FF0000"/>
                <w:sz w:val="24"/>
                <w:szCs w:val="24"/>
              </w:rPr>
            </w:pPr>
          </w:p>
        </w:tc>
        <w:tc>
          <w:tcPr>
            <w:tcW w:w="1559" w:type="dxa"/>
          </w:tcPr>
          <w:p w14:paraId="01490C83" w14:textId="77777777" w:rsidR="00547718" w:rsidRPr="00D1644F" w:rsidRDefault="00547718" w:rsidP="001B2D4B">
            <w:pPr>
              <w:widowControl w:val="0"/>
              <w:suppressAutoHyphens/>
              <w:spacing w:line="360" w:lineRule="auto"/>
              <w:ind w:right="-709"/>
              <w:rPr>
                <w:rFonts w:ascii="Times New Roman" w:hAnsi="Times New Roman" w:cs="Times New Roman"/>
                <w:color w:val="FF0000"/>
                <w:sz w:val="24"/>
                <w:szCs w:val="24"/>
              </w:rPr>
            </w:pPr>
          </w:p>
        </w:tc>
        <w:tc>
          <w:tcPr>
            <w:tcW w:w="1134" w:type="dxa"/>
          </w:tcPr>
          <w:p w14:paraId="6A71B5A2" w14:textId="77777777" w:rsidR="00547718" w:rsidRPr="00D1644F" w:rsidRDefault="00547718" w:rsidP="001B2D4B">
            <w:pPr>
              <w:widowControl w:val="0"/>
              <w:suppressAutoHyphens/>
              <w:spacing w:line="360" w:lineRule="auto"/>
              <w:ind w:right="-709"/>
              <w:rPr>
                <w:rFonts w:ascii="Times New Roman" w:hAnsi="Times New Roman" w:cs="Times New Roman"/>
                <w:color w:val="FF0000"/>
                <w:sz w:val="24"/>
                <w:szCs w:val="24"/>
              </w:rPr>
            </w:pPr>
          </w:p>
        </w:tc>
      </w:tr>
      <w:tr w:rsidR="00547718" w:rsidRPr="00D1644F" w14:paraId="44B2A3C9" w14:textId="77777777" w:rsidTr="00D12A6A">
        <w:tc>
          <w:tcPr>
            <w:tcW w:w="5211" w:type="dxa"/>
          </w:tcPr>
          <w:p w14:paraId="10486705" w14:textId="10AEC514" w:rsidR="00547718" w:rsidRPr="00D1644F" w:rsidRDefault="005D44A0" w:rsidP="001B2D4B">
            <w:pPr>
              <w:widowControl w:val="0"/>
              <w:suppressAutoHyphens/>
              <w:spacing w:line="360" w:lineRule="auto"/>
              <w:ind w:right="-709"/>
              <w:rPr>
                <w:rFonts w:ascii="Times New Roman" w:hAnsi="Times New Roman" w:cs="Times New Roman"/>
                <w:sz w:val="24"/>
                <w:szCs w:val="24"/>
              </w:rPr>
            </w:pPr>
            <w:r w:rsidRPr="00D1644F">
              <w:rPr>
                <w:rFonts w:ascii="Times New Roman" w:hAnsi="Times New Roman" w:cs="Times New Roman"/>
                <w:sz w:val="24"/>
                <w:szCs w:val="24"/>
              </w:rPr>
              <w:t>Primci od financijske imovine i zaduživanja</w:t>
            </w:r>
          </w:p>
        </w:tc>
        <w:tc>
          <w:tcPr>
            <w:tcW w:w="1560" w:type="dxa"/>
          </w:tcPr>
          <w:p w14:paraId="44A4E184" w14:textId="730AF356" w:rsidR="00547718" w:rsidRPr="00D1644F" w:rsidRDefault="00451833"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0,00</w:t>
            </w:r>
          </w:p>
        </w:tc>
        <w:tc>
          <w:tcPr>
            <w:tcW w:w="1559" w:type="dxa"/>
          </w:tcPr>
          <w:p w14:paraId="046C4F5C" w14:textId="63E3CF07" w:rsidR="00547718" w:rsidRPr="00D1644F" w:rsidRDefault="00451833"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0,00</w:t>
            </w:r>
          </w:p>
        </w:tc>
        <w:tc>
          <w:tcPr>
            <w:tcW w:w="1134" w:type="dxa"/>
          </w:tcPr>
          <w:p w14:paraId="4A2D3E0F" w14:textId="664C7267" w:rsidR="00547718" w:rsidRPr="00D1644F" w:rsidRDefault="00451833"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0,00%</w:t>
            </w:r>
          </w:p>
        </w:tc>
      </w:tr>
      <w:tr w:rsidR="00547718" w:rsidRPr="00D1644F" w14:paraId="29F772E7" w14:textId="77777777" w:rsidTr="00D12A6A">
        <w:tc>
          <w:tcPr>
            <w:tcW w:w="5211" w:type="dxa"/>
          </w:tcPr>
          <w:p w14:paraId="144223CC" w14:textId="0D314FFC" w:rsidR="00547718" w:rsidRPr="00D1644F" w:rsidRDefault="005D44A0" w:rsidP="001B2D4B">
            <w:pPr>
              <w:widowControl w:val="0"/>
              <w:suppressAutoHyphens/>
              <w:spacing w:line="360" w:lineRule="auto"/>
              <w:ind w:right="-709"/>
              <w:rPr>
                <w:rFonts w:ascii="Times New Roman" w:hAnsi="Times New Roman" w:cs="Times New Roman"/>
                <w:sz w:val="24"/>
                <w:szCs w:val="24"/>
              </w:rPr>
            </w:pPr>
            <w:r w:rsidRPr="00D1644F">
              <w:rPr>
                <w:rFonts w:ascii="Times New Roman" w:hAnsi="Times New Roman" w:cs="Times New Roman"/>
                <w:sz w:val="24"/>
                <w:szCs w:val="24"/>
              </w:rPr>
              <w:t>Izdaci za financijsku imovinu i otplate zajmova</w:t>
            </w:r>
          </w:p>
        </w:tc>
        <w:tc>
          <w:tcPr>
            <w:tcW w:w="1560" w:type="dxa"/>
          </w:tcPr>
          <w:p w14:paraId="4864116A" w14:textId="1CFB4185" w:rsidR="00547718" w:rsidRPr="00D1644F" w:rsidRDefault="00636B3B"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0,00</w:t>
            </w:r>
          </w:p>
        </w:tc>
        <w:tc>
          <w:tcPr>
            <w:tcW w:w="1559" w:type="dxa"/>
          </w:tcPr>
          <w:p w14:paraId="41FCF436" w14:textId="6DC1BCBE" w:rsidR="00547718" w:rsidRPr="00D1644F" w:rsidRDefault="00451833"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0,00</w:t>
            </w:r>
          </w:p>
        </w:tc>
        <w:tc>
          <w:tcPr>
            <w:tcW w:w="1134" w:type="dxa"/>
          </w:tcPr>
          <w:p w14:paraId="20319A41" w14:textId="59C77C62" w:rsidR="00547718" w:rsidRPr="00D1644F" w:rsidRDefault="00451833" w:rsidP="00451833">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0.00%</w:t>
            </w:r>
          </w:p>
        </w:tc>
      </w:tr>
      <w:tr w:rsidR="00547718" w:rsidRPr="00D1644F" w14:paraId="4112BA8F" w14:textId="77777777" w:rsidTr="00D12A6A">
        <w:tc>
          <w:tcPr>
            <w:tcW w:w="5211" w:type="dxa"/>
          </w:tcPr>
          <w:p w14:paraId="14FFBFBE" w14:textId="5ED2A10F" w:rsidR="00547718" w:rsidRPr="00D1644F" w:rsidRDefault="005D44A0" w:rsidP="001B2D4B">
            <w:pPr>
              <w:widowControl w:val="0"/>
              <w:suppressAutoHyphens/>
              <w:spacing w:line="360" w:lineRule="auto"/>
              <w:ind w:right="-709"/>
              <w:rPr>
                <w:rFonts w:ascii="Times New Roman" w:hAnsi="Times New Roman" w:cs="Times New Roman"/>
                <w:b/>
                <w:bCs/>
                <w:sz w:val="24"/>
                <w:szCs w:val="24"/>
              </w:rPr>
            </w:pPr>
            <w:r w:rsidRPr="00D1644F">
              <w:rPr>
                <w:rFonts w:ascii="Times New Roman" w:hAnsi="Times New Roman" w:cs="Times New Roman"/>
                <w:b/>
                <w:bCs/>
                <w:sz w:val="24"/>
                <w:szCs w:val="24"/>
              </w:rPr>
              <w:t>C. RASPOLOŽIVA SREDSTVA IZ PRETHODNIH GODINA</w:t>
            </w:r>
          </w:p>
        </w:tc>
        <w:tc>
          <w:tcPr>
            <w:tcW w:w="1560" w:type="dxa"/>
          </w:tcPr>
          <w:p w14:paraId="326B9BDD" w14:textId="2B64FF13" w:rsidR="00547718" w:rsidRPr="00D1644F" w:rsidRDefault="00636B3B"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2.</w:t>
            </w:r>
            <w:r w:rsidR="001D7B6F" w:rsidRPr="00D1644F">
              <w:rPr>
                <w:rFonts w:ascii="Times New Roman" w:hAnsi="Times New Roman" w:cs="Times New Roman"/>
                <w:color w:val="FF0000"/>
                <w:sz w:val="24"/>
                <w:szCs w:val="24"/>
              </w:rPr>
              <w:t>873,95</w:t>
            </w:r>
          </w:p>
        </w:tc>
        <w:tc>
          <w:tcPr>
            <w:tcW w:w="1559" w:type="dxa"/>
          </w:tcPr>
          <w:p w14:paraId="65473DD5" w14:textId="27AB1EBF" w:rsidR="00547718" w:rsidRPr="00D1644F" w:rsidRDefault="001D7B6F"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0,00</w:t>
            </w:r>
          </w:p>
        </w:tc>
        <w:tc>
          <w:tcPr>
            <w:tcW w:w="1134" w:type="dxa"/>
          </w:tcPr>
          <w:p w14:paraId="791BF855" w14:textId="20664620" w:rsidR="00547718" w:rsidRPr="00D1644F" w:rsidRDefault="001D7B6F"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0,00%</w:t>
            </w:r>
          </w:p>
        </w:tc>
      </w:tr>
      <w:tr w:rsidR="00547718" w:rsidRPr="00D1644F" w14:paraId="02C4F7F0" w14:textId="77777777" w:rsidTr="00D12A6A">
        <w:tc>
          <w:tcPr>
            <w:tcW w:w="5211" w:type="dxa"/>
          </w:tcPr>
          <w:p w14:paraId="068BC629" w14:textId="08135B25" w:rsidR="00547718" w:rsidRPr="00D1644F" w:rsidRDefault="007B3A22" w:rsidP="001B2D4B">
            <w:pPr>
              <w:widowControl w:val="0"/>
              <w:suppressAutoHyphens/>
              <w:spacing w:line="360" w:lineRule="auto"/>
              <w:ind w:right="-709"/>
              <w:rPr>
                <w:rFonts w:ascii="Times New Roman" w:hAnsi="Times New Roman" w:cs="Times New Roman"/>
                <w:sz w:val="24"/>
                <w:szCs w:val="24"/>
              </w:rPr>
            </w:pPr>
            <w:r w:rsidRPr="00D1644F">
              <w:rPr>
                <w:rFonts w:ascii="Times New Roman" w:hAnsi="Times New Roman" w:cs="Times New Roman"/>
                <w:sz w:val="24"/>
                <w:szCs w:val="24"/>
              </w:rPr>
              <w:t>Izdaci</w:t>
            </w:r>
            <w:r w:rsidR="0058381C" w:rsidRPr="00D1644F">
              <w:rPr>
                <w:rFonts w:ascii="Times New Roman" w:hAnsi="Times New Roman" w:cs="Times New Roman"/>
                <w:sz w:val="24"/>
                <w:szCs w:val="24"/>
              </w:rPr>
              <w:t xml:space="preserve"> za E-knjige </w:t>
            </w:r>
          </w:p>
        </w:tc>
        <w:tc>
          <w:tcPr>
            <w:tcW w:w="1560" w:type="dxa"/>
          </w:tcPr>
          <w:p w14:paraId="3B3DCDF0" w14:textId="3C34BAE3" w:rsidR="00547718" w:rsidRPr="00D1644F" w:rsidRDefault="0060502A" w:rsidP="007B3A22">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0</w:t>
            </w:r>
          </w:p>
        </w:tc>
        <w:tc>
          <w:tcPr>
            <w:tcW w:w="1559" w:type="dxa"/>
          </w:tcPr>
          <w:p w14:paraId="4D124F1F" w14:textId="69102EE7" w:rsidR="00547718" w:rsidRPr="00D1644F" w:rsidRDefault="0060502A" w:rsidP="007B3A22">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0</w:t>
            </w:r>
          </w:p>
        </w:tc>
        <w:tc>
          <w:tcPr>
            <w:tcW w:w="1134" w:type="dxa"/>
          </w:tcPr>
          <w:p w14:paraId="5272376B" w14:textId="6E45913B" w:rsidR="00547718" w:rsidRPr="00D1644F" w:rsidRDefault="00757BAD" w:rsidP="0060502A">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 xml:space="preserve"> </w:t>
            </w:r>
            <w:r w:rsidR="0060502A" w:rsidRPr="00D1644F">
              <w:rPr>
                <w:rFonts w:ascii="Times New Roman" w:hAnsi="Times New Roman" w:cs="Times New Roman"/>
                <w:color w:val="FF0000"/>
                <w:sz w:val="24"/>
                <w:szCs w:val="24"/>
              </w:rPr>
              <w:t>0,00%</w:t>
            </w:r>
          </w:p>
        </w:tc>
      </w:tr>
      <w:tr w:rsidR="00547718" w:rsidRPr="00D1644F" w14:paraId="22635430" w14:textId="77777777" w:rsidTr="00D12A6A">
        <w:tc>
          <w:tcPr>
            <w:tcW w:w="5211" w:type="dxa"/>
          </w:tcPr>
          <w:p w14:paraId="59687386" w14:textId="7E3D177F" w:rsidR="00547718" w:rsidRPr="00D1644F" w:rsidRDefault="005D44A0" w:rsidP="001B2D4B">
            <w:pPr>
              <w:widowControl w:val="0"/>
              <w:suppressAutoHyphens/>
              <w:spacing w:line="360" w:lineRule="auto"/>
              <w:ind w:right="-709"/>
              <w:rPr>
                <w:rFonts w:ascii="Times New Roman" w:hAnsi="Times New Roman" w:cs="Times New Roman"/>
                <w:b/>
                <w:bCs/>
                <w:sz w:val="24"/>
                <w:szCs w:val="24"/>
              </w:rPr>
            </w:pPr>
            <w:r w:rsidRPr="00D1644F">
              <w:rPr>
                <w:rFonts w:ascii="Times New Roman" w:hAnsi="Times New Roman" w:cs="Times New Roman"/>
                <w:b/>
                <w:bCs/>
                <w:sz w:val="24"/>
                <w:szCs w:val="24"/>
              </w:rPr>
              <w:t>UKUPNI PRIHODI</w:t>
            </w:r>
          </w:p>
        </w:tc>
        <w:tc>
          <w:tcPr>
            <w:tcW w:w="1560" w:type="dxa"/>
          </w:tcPr>
          <w:p w14:paraId="1724C482" w14:textId="3E846703" w:rsidR="00547718" w:rsidRPr="00D1644F" w:rsidRDefault="001D7B6F"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219.303,95</w:t>
            </w:r>
          </w:p>
        </w:tc>
        <w:tc>
          <w:tcPr>
            <w:tcW w:w="1559" w:type="dxa"/>
          </w:tcPr>
          <w:p w14:paraId="78937E1F" w14:textId="69D488E3" w:rsidR="00547718" w:rsidRPr="00D1644F" w:rsidRDefault="001D7B6F"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105.478,48</w:t>
            </w:r>
          </w:p>
        </w:tc>
        <w:tc>
          <w:tcPr>
            <w:tcW w:w="1134" w:type="dxa"/>
          </w:tcPr>
          <w:p w14:paraId="4D5A75BB" w14:textId="6BCD58AD" w:rsidR="00547718" w:rsidRPr="00D1644F" w:rsidRDefault="00757BAD" w:rsidP="0060502A">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 xml:space="preserve"> </w:t>
            </w:r>
            <w:r w:rsidR="001D7B6F" w:rsidRPr="00D1644F">
              <w:rPr>
                <w:rFonts w:ascii="Times New Roman" w:hAnsi="Times New Roman" w:cs="Times New Roman"/>
                <w:color w:val="FF0000"/>
                <w:sz w:val="24"/>
                <w:szCs w:val="24"/>
              </w:rPr>
              <w:t>48,10</w:t>
            </w:r>
            <w:r w:rsidR="00B63B75" w:rsidRPr="00D1644F">
              <w:rPr>
                <w:rFonts w:ascii="Times New Roman" w:hAnsi="Times New Roman" w:cs="Times New Roman"/>
                <w:color w:val="FF0000"/>
                <w:sz w:val="24"/>
                <w:szCs w:val="24"/>
              </w:rPr>
              <w:t>%</w:t>
            </w:r>
          </w:p>
        </w:tc>
      </w:tr>
      <w:tr w:rsidR="005D44A0" w:rsidRPr="00D1644F" w14:paraId="4FAEDC89" w14:textId="77777777" w:rsidTr="00D12A6A">
        <w:tc>
          <w:tcPr>
            <w:tcW w:w="5211" w:type="dxa"/>
          </w:tcPr>
          <w:p w14:paraId="01F13604" w14:textId="6B18E190" w:rsidR="005D44A0" w:rsidRPr="00D1644F" w:rsidRDefault="005D44A0" w:rsidP="001B2D4B">
            <w:pPr>
              <w:widowControl w:val="0"/>
              <w:suppressAutoHyphens/>
              <w:spacing w:line="360" w:lineRule="auto"/>
              <w:ind w:right="-709"/>
              <w:rPr>
                <w:rFonts w:ascii="Times New Roman" w:hAnsi="Times New Roman" w:cs="Times New Roman"/>
                <w:b/>
                <w:bCs/>
                <w:sz w:val="24"/>
                <w:szCs w:val="24"/>
              </w:rPr>
            </w:pPr>
            <w:r w:rsidRPr="00D1644F">
              <w:rPr>
                <w:rFonts w:ascii="Times New Roman" w:hAnsi="Times New Roman" w:cs="Times New Roman"/>
                <w:b/>
                <w:bCs/>
                <w:sz w:val="24"/>
                <w:szCs w:val="24"/>
              </w:rPr>
              <w:t>UKUPNI RASHODI</w:t>
            </w:r>
          </w:p>
        </w:tc>
        <w:tc>
          <w:tcPr>
            <w:tcW w:w="1560" w:type="dxa"/>
          </w:tcPr>
          <w:p w14:paraId="1DB1DFD8" w14:textId="15ED8324" w:rsidR="005D44A0" w:rsidRPr="00D1644F" w:rsidRDefault="001D7B6F"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219.303,95</w:t>
            </w:r>
          </w:p>
        </w:tc>
        <w:tc>
          <w:tcPr>
            <w:tcW w:w="1559" w:type="dxa"/>
          </w:tcPr>
          <w:p w14:paraId="4BE51146" w14:textId="611CF534" w:rsidR="005D44A0" w:rsidRPr="00D1644F" w:rsidRDefault="001D7B6F" w:rsidP="001B2D4B">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 xml:space="preserve">  87.254,67</w:t>
            </w:r>
          </w:p>
        </w:tc>
        <w:tc>
          <w:tcPr>
            <w:tcW w:w="1134" w:type="dxa"/>
          </w:tcPr>
          <w:p w14:paraId="2DD496ED" w14:textId="68FBC46E" w:rsidR="005D44A0" w:rsidRPr="00D1644F" w:rsidRDefault="00757BAD" w:rsidP="0060502A">
            <w:pPr>
              <w:widowControl w:val="0"/>
              <w:suppressAutoHyphens/>
              <w:spacing w:line="360" w:lineRule="auto"/>
              <w:ind w:right="-709"/>
              <w:rPr>
                <w:rFonts w:ascii="Times New Roman" w:hAnsi="Times New Roman" w:cs="Times New Roman"/>
                <w:color w:val="FF0000"/>
                <w:sz w:val="24"/>
                <w:szCs w:val="24"/>
              </w:rPr>
            </w:pPr>
            <w:r w:rsidRPr="00D1644F">
              <w:rPr>
                <w:rFonts w:ascii="Times New Roman" w:hAnsi="Times New Roman" w:cs="Times New Roman"/>
                <w:color w:val="FF0000"/>
                <w:sz w:val="24"/>
                <w:szCs w:val="24"/>
              </w:rPr>
              <w:t xml:space="preserve"> </w:t>
            </w:r>
            <w:r w:rsidR="001D7B6F" w:rsidRPr="00D1644F">
              <w:rPr>
                <w:rFonts w:ascii="Times New Roman" w:hAnsi="Times New Roman" w:cs="Times New Roman"/>
                <w:color w:val="FF0000"/>
                <w:sz w:val="24"/>
                <w:szCs w:val="24"/>
              </w:rPr>
              <w:t>39,79</w:t>
            </w:r>
            <w:r w:rsidR="00B63B75" w:rsidRPr="00D1644F">
              <w:rPr>
                <w:rFonts w:ascii="Times New Roman" w:hAnsi="Times New Roman" w:cs="Times New Roman"/>
                <w:color w:val="FF0000"/>
                <w:sz w:val="24"/>
                <w:szCs w:val="24"/>
              </w:rPr>
              <w:t>%</w:t>
            </w:r>
          </w:p>
        </w:tc>
      </w:tr>
    </w:tbl>
    <w:p w14:paraId="02B64B4F" w14:textId="77777777" w:rsidR="00D12A6A" w:rsidRPr="00D1644F" w:rsidRDefault="00D12A6A" w:rsidP="00451833">
      <w:pPr>
        <w:jc w:val="center"/>
        <w:rPr>
          <w:rFonts w:ascii="Times New Roman" w:hAnsi="Times New Roman" w:cs="Times New Roman"/>
          <w:sz w:val="24"/>
          <w:szCs w:val="24"/>
        </w:rPr>
      </w:pPr>
    </w:p>
    <w:p w14:paraId="28AA1E5B" w14:textId="3594ACAF" w:rsidR="001B2D4B" w:rsidRPr="00D1644F" w:rsidRDefault="00451833" w:rsidP="00451833">
      <w:pPr>
        <w:jc w:val="center"/>
        <w:rPr>
          <w:rFonts w:ascii="Times New Roman" w:hAnsi="Times New Roman" w:cs="Times New Roman"/>
          <w:sz w:val="24"/>
          <w:szCs w:val="24"/>
        </w:rPr>
      </w:pPr>
      <w:r w:rsidRPr="00D1644F">
        <w:rPr>
          <w:rFonts w:ascii="Times New Roman" w:hAnsi="Times New Roman" w:cs="Times New Roman"/>
          <w:sz w:val="24"/>
          <w:szCs w:val="24"/>
        </w:rPr>
        <w:t>Članak 2.</w:t>
      </w:r>
    </w:p>
    <w:p w14:paraId="23B17484" w14:textId="4CCF55AD" w:rsidR="00451833" w:rsidRPr="00D1644F" w:rsidRDefault="00451833" w:rsidP="00451833">
      <w:pPr>
        <w:jc w:val="both"/>
        <w:rPr>
          <w:rFonts w:ascii="Times New Roman" w:hAnsi="Times New Roman" w:cs="Times New Roman"/>
          <w:sz w:val="24"/>
          <w:szCs w:val="24"/>
        </w:rPr>
      </w:pPr>
      <w:r w:rsidRPr="00D1644F">
        <w:rPr>
          <w:rFonts w:ascii="Times New Roman" w:hAnsi="Times New Roman" w:cs="Times New Roman"/>
          <w:sz w:val="24"/>
          <w:szCs w:val="24"/>
        </w:rPr>
        <w:t>Primci i izdaci po ekonomskoj klasifikaciji utvrđuju se u računu prihoda i rashoda i računa financiranja kako slijedi:</w:t>
      </w:r>
    </w:p>
    <w:tbl>
      <w:tblPr>
        <w:tblW w:w="9635" w:type="dxa"/>
        <w:tblInd w:w="93" w:type="dxa"/>
        <w:tblLook w:val="04A0" w:firstRow="1" w:lastRow="0" w:firstColumn="1" w:lastColumn="0" w:noHBand="0" w:noVBand="1"/>
      </w:tblPr>
      <w:tblGrid>
        <w:gridCol w:w="4835"/>
        <w:gridCol w:w="1980"/>
        <w:gridCol w:w="1640"/>
        <w:gridCol w:w="1180"/>
      </w:tblGrid>
      <w:tr w:rsidR="001B2D4B" w:rsidRPr="00D1644F" w14:paraId="4C682F73" w14:textId="77777777" w:rsidTr="002F7892">
        <w:trPr>
          <w:trHeight w:val="315"/>
        </w:trPr>
        <w:tc>
          <w:tcPr>
            <w:tcW w:w="4835" w:type="dxa"/>
            <w:tcBorders>
              <w:top w:val="nil"/>
              <w:left w:val="nil"/>
              <w:bottom w:val="nil"/>
              <w:right w:val="nil"/>
            </w:tcBorders>
            <w:noWrap/>
            <w:hideMark/>
          </w:tcPr>
          <w:p w14:paraId="18873CBE" w14:textId="77777777" w:rsidR="001B2D4B" w:rsidRPr="00D1644F" w:rsidRDefault="001B2D4B" w:rsidP="001B2D4B">
            <w:pPr>
              <w:widowControl w:val="0"/>
              <w:suppressAutoHyphens/>
              <w:spacing w:after="0" w:line="360" w:lineRule="auto"/>
              <w:rPr>
                <w:rFonts w:ascii="Times New Roman" w:eastAsia="Times New Roman" w:hAnsi="Times New Roman" w:cs="Times New Roman"/>
                <w:color w:val="000000"/>
                <w:sz w:val="24"/>
                <w:szCs w:val="24"/>
                <w:lang w:eastAsia="hr-HR"/>
              </w:rPr>
            </w:pPr>
          </w:p>
        </w:tc>
        <w:tc>
          <w:tcPr>
            <w:tcW w:w="1980" w:type="dxa"/>
            <w:tcBorders>
              <w:top w:val="nil"/>
              <w:left w:val="nil"/>
              <w:bottom w:val="nil"/>
              <w:right w:val="nil"/>
            </w:tcBorders>
            <w:noWrap/>
            <w:vAlign w:val="bottom"/>
            <w:hideMark/>
          </w:tcPr>
          <w:p w14:paraId="2673C056" w14:textId="77777777" w:rsidR="00451833" w:rsidRDefault="00451833" w:rsidP="00D12A6A">
            <w:pPr>
              <w:widowControl w:val="0"/>
              <w:suppressAutoHyphens/>
              <w:spacing w:after="0" w:line="360" w:lineRule="auto"/>
              <w:rPr>
                <w:rFonts w:ascii="Times New Roman" w:eastAsia="Times New Roman" w:hAnsi="Times New Roman" w:cs="Times New Roman"/>
                <w:color w:val="000000"/>
                <w:sz w:val="24"/>
                <w:szCs w:val="24"/>
                <w:lang w:eastAsia="hr-HR"/>
              </w:rPr>
            </w:pPr>
          </w:p>
          <w:p w14:paraId="16F4767B" w14:textId="77777777" w:rsidR="002E3BCB" w:rsidRDefault="002E3BCB" w:rsidP="00D12A6A">
            <w:pPr>
              <w:widowControl w:val="0"/>
              <w:suppressAutoHyphens/>
              <w:spacing w:after="0" w:line="360" w:lineRule="auto"/>
              <w:rPr>
                <w:rFonts w:ascii="Times New Roman" w:eastAsia="Times New Roman" w:hAnsi="Times New Roman" w:cs="Times New Roman"/>
                <w:color w:val="000000"/>
                <w:sz w:val="24"/>
                <w:szCs w:val="24"/>
                <w:lang w:eastAsia="hr-HR"/>
              </w:rPr>
            </w:pPr>
          </w:p>
          <w:p w14:paraId="1E3B050E" w14:textId="77777777" w:rsidR="002E3BCB" w:rsidRDefault="002E3BCB" w:rsidP="00D12A6A">
            <w:pPr>
              <w:widowControl w:val="0"/>
              <w:suppressAutoHyphens/>
              <w:spacing w:after="0" w:line="360" w:lineRule="auto"/>
              <w:rPr>
                <w:rFonts w:ascii="Times New Roman" w:eastAsia="Times New Roman" w:hAnsi="Times New Roman" w:cs="Times New Roman"/>
                <w:color w:val="000000"/>
                <w:sz w:val="24"/>
                <w:szCs w:val="24"/>
                <w:lang w:eastAsia="hr-HR"/>
              </w:rPr>
            </w:pPr>
          </w:p>
          <w:p w14:paraId="7624F170" w14:textId="77777777" w:rsidR="002E3BCB" w:rsidRDefault="002E3BCB" w:rsidP="00D12A6A">
            <w:pPr>
              <w:widowControl w:val="0"/>
              <w:suppressAutoHyphens/>
              <w:spacing w:after="0" w:line="360" w:lineRule="auto"/>
              <w:rPr>
                <w:rFonts w:ascii="Times New Roman" w:eastAsia="Times New Roman" w:hAnsi="Times New Roman" w:cs="Times New Roman"/>
                <w:color w:val="000000"/>
                <w:sz w:val="24"/>
                <w:szCs w:val="24"/>
                <w:lang w:eastAsia="hr-HR"/>
              </w:rPr>
            </w:pPr>
          </w:p>
          <w:p w14:paraId="36FB3075" w14:textId="77777777" w:rsidR="002E3BCB" w:rsidRDefault="002E3BCB" w:rsidP="00D12A6A">
            <w:pPr>
              <w:widowControl w:val="0"/>
              <w:suppressAutoHyphens/>
              <w:spacing w:after="0" w:line="360" w:lineRule="auto"/>
              <w:rPr>
                <w:rFonts w:ascii="Times New Roman" w:eastAsia="Times New Roman" w:hAnsi="Times New Roman" w:cs="Times New Roman"/>
                <w:color w:val="000000"/>
                <w:sz w:val="24"/>
                <w:szCs w:val="24"/>
                <w:lang w:eastAsia="hr-HR"/>
              </w:rPr>
            </w:pPr>
          </w:p>
          <w:p w14:paraId="2BEF2DB1" w14:textId="77777777" w:rsidR="002E3BCB" w:rsidRPr="00D1644F" w:rsidRDefault="002E3BCB" w:rsidP="00D12A6A">
            <w:pPr>
              <w:widowControl w:val="0"/>
              <w:suppressAutoHyphens/>
              <w:spacing w:after="0" w:line="360" w:lineRule="auto"/>
              <w:rPr>
                <w:rFonts w:ascii="Times New Roman" w:eastAsia="Times New Roman" w:hAnsi="Times New Roman" w:cs="Times New Roman"/>
                <w:color w:val="000000"/>
                <w:sz w:val="24"/>
                <w:szCs w:val="24"/>
                <w:lang w:eastAsia="hr-HR"/>
              </w:rPr>
            </w:pPr>
          </w:p>
          <w:p w14:paraId="1732138D" w14:textId="5BEA4D0C" w:rsidR="00D12A6A" w:rsidRPr="00D1644F" w:rsidRDefault="00D12A6A" w:rsidP="00D12A6A">
            <w:pPr>
              <w:widowControl w:val="0"/>
              <w:suppressAutoHyphens/>
              <w:spacing w:after="0" w:line="360" w:lineRule="auto"/>
              <w:rPr>
                <w:rFonts w:ascii="Times New Roman" w:eastAsia="Times New Roman" w:hAnsi="Times New Roman" w:cs="Times New Roman"/>
                <w:color w:val="000000"/>
                <w:sz w:val="24"/>
                <w:szCs w:val="24"/>
                <w:lang w:eastAsia="hr-HR"/>
              </w:rPr>
            </w:pPr>
          </w:p>
        </w:tc>
        <w:tc>
          <w:tcPr>
            <w:tcW w:w="1640" w:type="dxa"/>
            <w:tcBorders>
              <w:top w:val="nil"/>
              <w:left w:val="nil"/>
              <w:bottom w:val="nil"/>
              <w:right w:val="nil"/>
            </w:tcBorders>
            <w:noWrap/>
            <w:vAlign w:val="bottom"/>
            <w:hideMark/>
          </w:tcPr>
          <w:p w14:paraId="2FAC7778" w14:textId="77777777" w:rsidR="001B2D4B" w:rsidRDefault="001B2D4B" w:rsidP="001B2D4B">
            <w:pPr>
              <w:widowControl w:val="0"/>
              <w:suppressAutoHyphens/>
              <w:spacing w:after="0" w:line="360" w:lineRule="auto"/>
              <w:jc w:val="right"/>
              <w:rPr>
                <w:rFonts w:ascii="Times New Roman" w:eastAsia="Times New Roman" w:hAnsi="Times New Roman" w:cs="Times New Roman"/>
                <w:color w:val="000000"/>
                <w:sz w:val="24"/>
                <w:szCs w:val="24"/>
                <w:lang w:eastAsia="hr-HR"/>
              </w:rPr>
            </w:pPr>
          </w:p>
          <w:p w14:paraId="14C5DD67" w14:textId="77777777" w:rsidR="00D1644F" w:rsidRDefault="00D1644F" w:rsidP="001B2D4B">
            <w:pPr>
              <w:widowControl w:val="0"/>
              <w:suppressAutoHyphens/>
              <w:spacing w:after="0" w:line="360" w:lineRule="auto"/>
              <w:jc w:val="right"/>
              <w:rPr>
                <w:rFonts w:ascii="Times New Roman" w:eastAsia="Times New Roman" w:hAnsi="Times New Roman" w:cs="Times New Roman"/>
                <w:color w:val="000000"/>
                <w:sz w:val="24"/>
                <w:szCs w:val="24"/>
                <w:lang w:eastAsia="hr-HR"/>
              </w:rPr>
            </w:pPr>
          </w:p>
          <w:p w14:paraId="6AE5401B" w14:textId="77777777" w:rsidR="00D1644F" w:rsidRDefault="00D1644F" w:rsidP="001B2D4B">
            <w:pPr>
              <w:widowControl w:val="0"/>
              <w:suppressAutoHyphens/>
              <w:spacing w:after="0" w:line="360" w:lineRule="auto"/>
              <w:jc w:val="right"/>
              <w:rPr>
                <w:rFonts w:ascii="Times New Roman" w:eastAsia="Times New Roman" w:hAnsi="Times New Roman" w:cs="Times New Roman"/>
                <w:color w:val="000000"/>
                <w:sz w:val="24"/>
                <w:szCs w:val="24"/>
                <w:lang w:eastAsia="hr-HR"/>
              </w:rPr>
            </w:pPr>
          </w:p>
          <w:p w14:paraId="65FE0425" w14:textId="77777777" w:rsidR="00D1644F" w:rsidRDefault="00D1644F" w:rsidP="001B2D4B">
            <w:pPr>
              <w:widowControl w:val="0"/>
              <w:suppressAutoHyphens/>
              <w:spacing w:after="0" w:line="360" w:lineRule="auto"/>
              <w:jc w:val="right"/>
              <w:rPr>
                <w:rFonts w:ascii="Times New Roman" w:eastAsia="Times New Roman" w:hAnsi="Times New Roman" w:cs="Times New Roman"/>
                <w:color w:val="000000"/>
                <w:sz w:val="24"/>
                <w:szCs w:val="24"/>
                <w:lang w:eastAsia="hr-HR"/>
              </w:rPr>
            </w:pPr>
          </w:p>
          <w:p w14:paraId="600834FB" w14:textId="77777777" w:rsidR="005149D5" w:rsidRDefault="005149D5" w:rsidP="001B2D4B">
            <w:pPr>
              <w:widowControl w:val="0"/>
              <w:suppressAutoHyphens/>
              <w:spacing w:after="0" w:line="360" w:lineRule="auto"/>
              <w:jc w:val="right"/>
              <w:rPr>
                <w:rFonts w:ascii="Times New Roman" w:eastAsia="Times New Roman" w:hAnsi="Times New Roman" w:cs="Times New Roman"/>
                <w:color w:val="000000"/>
                <w:sz w:val="24"/>
                <w:szCs w:val="24"/>
                <w:lang w:eastAsia="hr-HR"/>
              </w:rPr>
            </w:pPr>
          </w:p>
          <w:p w14:paraId="7724C97B" w14:textId="77777777" w:rsidR="00D1644F" w:rsidRPr="00D1644F" w:rsidRDefault="00D1644F" w:rsidP="001B2D4B">
            <w:pPr>
              <w:widowControl w:val="0"/>
              <w:suppressAutoHyphens/>
              <w:spacing w:after="0" w:line="360" w:lineRule="auto"/>
              <w:jc w:val="right"/>
              <w:rPr>
                <w:rFonts w:ascii="Times New Roman" w:eastAsia="Times New Roman" w:hAnsi="Times New Roman" w:cs="Times New Roman"/>
                <w:color w:val="000000"/>
                <w:sz w:val="24"/>
                <w:szCs w:val="24"/>
                <w:lang w:eastAsia="hr-HR"/>
              </w:rPr>
            </w:pPr>
          </w:p>
        </w:tc>
        <w:tc>
          <w:tcPr>
            <w:tcW w:w="1180" w:type="dxa"/>
            <w:tcBorders>
              <w:top w:val="nil"/>
              <w:left w:val="nil"/>
              <w:bottom w:val="nil"/>
              <w:right w:val="nil"/>
            </w:tcBorders>
            <w:noWrap/>
            <w:vAlign w:val="center"/>
            <w:hideMark/>
          </w:tcPr>
          <w:p w14:paraId="59527BE7" w14:textId="77777777" w:rsidR="001B2D4B" w:rsidRPr="00D1644F" w:rsidRDefault="001B2D4B" w:rsidP="001B2D4B">
            <w:pPr>
              <w:widowControl w:val="0"/>
              <w:suppressAutoHyphens/>
              <w:spacing w:after="0" w:line="360" w:lineRule="auto"/>
              <w:jc w:val="center"/>
              <w:rPr>
                <w:rFonts w:ascii="Times New Roman" w:eastAsia="Times New Roman" w:hAnsi="Times New Roman" w:cs="Times New Roman"/>
                <w:color w:val="000000"/>
                <w:sz w:val="24"/>
                <w:szCs w:val="24"/>
                <w:lang w:eastAsia="hr-HR"/>
              </w:rPr>
            </w:pPr>
          </w:p>
        </w:tc>
      </w:tr>
    </w:tbl>
    <w:p w14:paraId="53F12325" w14:textId="41A66448" w:rsidR="001B2D4B" w:rsidRPr="00D1644F" w:rsidRDefault="001B2D4B" w:rsidP="001B2D4B">
      <w:pPr>
        <w:widowControl w:val="0"/>
        <w:suppressAutoHyphens/>
        <w:spacing w:after="0" w:line="240" w:lineRule="auto"/>
        <w:jc w:val="center"/>
        <w:rPr>
          <w:rFonts w:ascii="Times New Roman" w:eastAsia="HG Mincho Light J" w:hAnsi="Times New Roman" w:cs="Times New Roman"/>
          <w:b/>
          <w:color w:val="000000"/>
          <w:sz w:val="24"/>
          <w:szCs w:val="24"/>
          <w:lang w:eastAsia="zh-CN"/>
        </w:rPr>
      </w:pPr>
      <w:r w:rsidRPr="00D1644F">
        <w:rPr>
          <w:rFonts w:ascii="Times New Roman" w:eastAsia="HG Mincho Light J" w:hAnsi="Times New Roman" w:cs="Times New Roman"/>
          <w:b/>
          <w:color w:val="000000"/>
          <w:sz w:val="24"/>
          <w:szCs w:val="24"/>
          <w:lang w:eastAsia="zh-CN"/>
        </w:rPr>
        <w:lastRenderedPageBreak/>
        <w:t>I.</w:t>
      </w:r>
      <w:r w:rsidR="00D12A6A" w:rsidRPr="00D1644F">
        <w:rPr>
          <w:rFonts w:ascii="Times New Roman" w:eastAsia="HG Mincho Light J" w:hAnsi="Times New Roman" w:cs="Times New Roman"/>
          <w:b/>
          <w:color w:val="000000"/>
          <w:sz w:val="24"/>
          <w:szCs w:val="24"/>
          <w:lang w:eastAsia="zh-CN"/>
        </w:rPr>
        <w:t xml:space="preserve"> </w:t>
      </w:r>
      <w:r w:rsidRPr="00D1644F">
        <w:rPr>
          <w:rFonts w:ascii="Times New Roman" w:eastAsia="HG Mincho Light J" w:hAnsi="Times New Roman" w:cs="Times New Roman"/>
          <w:b/>
          <w:color w:val="000000"/>
          <w:sz w:val="24"/>
          <w:szCs w:val="24"/>
          <w:lang w:eastAsia="zh-CN"/>
        </w:rPr>
        <w:t>OPĆI DIO</w:t>
      </w:r>
    </w:p>
    <w:p w14:paraId="64DE3082" w14:textId="0A6784BD" w:rsidR="001B2D4B" w:rsidRPr="00D1644F" w:rsidRDefault="00321701" w:rsidP="001B2D4B">
      <w:pPr>
        <w:widowControl w:val="0"/>
        <w:suppressAutoHyphens/>
        <w:spacing w:after="0" w:line="240" w:lineRule="auto"/>
        <w:jc w:val="center"/>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Polug</w:t>
      </w:r>
      <w:r w:rsidR="001B2D4B" w:rsidRPr="00D1644F">
        <w:rPr>
          <w:rFonts w:ascii="Times New Roman" w:eastAsia="HG Mincho Light J" w:hAnsi="Times New Roman" w:cs="Times New Roman"/>
          <w:color w:val="000000"/>
          <w:sz w:val="24"/>
          <w:szCs w:val="24"/>
          <w:lang w:eastAsia="zh-CN"/>
        </w:rPr>
        <w:t>odišnjeg izvještaja</w:t>
      </w:r>
    </w:p>
    <w:p w14:paraId="3AF7E4E9" w14:textId="77777777" w:rsidR="001B2D4B" w:rsidRPr="00D1644F" w:rsidRDefault="001B2D4B" w:rsidP="001B2D4B">
      <w:pPr>
        <w:widowControl w:val="0"/>
        <w:suppressAutoHyphens/>
        <w:spacing w:after="0" w:line="240" w:lineRule="auto"/>
        <w:jc w:val="center"/>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o izvršenju Financijskog plana Gradske knjižnice i čitaonice „Gustav Krklec“</w:t>
      </w:r>
    </w:p>
    <w:p w14:paraId="531597E2" w14:textId="0E3B8BAA" w:rsidR="001B2D4B" w:rsidRPr="00D1644F" w:rsidRDefault="001B2D4B" w:rsidP="001B2D4B">
      <w:pPr>
        <w:widowControl w:val="0"/>
        <w:suppressAutoHyphens/>
        <w:spacing w:after="0" w:line="240" w:lineRule="auto"/>
        <w:jc w:val="center"/>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za 202</w:t>
      </w:r>
      <w:r w:rsidR="00321701" w:rsidRPr="00D1644F">
        <w:rPr>
          <w:rFonts w:ascii="Times New Roman" w:eastAsia="HG Mincho Light J" w:hAnsi="Times New Roman" w:cs="Times New Roman"/>
          <w:color w:val="000000"/>
          <w:sz w:val="24"/>
          <w:szCs w:val="24"/>
          <w:lang w:eastAsia="zh-CN"/>
        </w:rPr>
        <w:t>5</w:t>
      </w:r>
      <w:r w:rsidRPr="00D1644F">
        <w:rPr>
          <w:rFonts w:ascii="Times New Roman" w:eastAsia="HG Mincho Light J" w:hAnsi="Times New Roman" w:cs="Times New Roman"/>
          <w:color w:val="000000"/>
          <w:sz w:val="24"/>
          <w:szCs w:val="24"/>
          <w:lang w:eastAsia="zh-CN"/>
        </w:rPr>
        <w:t>. godinu</w:t>
      </w:r>
    </w:p>
    <w:p w14:paraId="2853885F" w14:textId="7F7219CC" w:rsidR="001B2D4B" w:rsidRPr="00D1644F" w:rsidRDefault="001B2D4B" w:rsidP="001B2D4B">
      <w:pPr>
        <w:jc w:val="center"/>
        <w:rPr>
          <w:rFonts w:ascii="Times New Roman" w:hAnsi="Times New Roman" w:cs="Times New Roman"/>
          <w:sz w:val="24"/>
          <w:szCs w:val="24"/>
        </w:rPr>
      </w:pPr>
    </w:p>
    <w:p w14:paraId="37E9DA52" w14:textId="77777777" w:rsidR="001F4D88" w:rsidRPr="00D1644F" w:rsidRDefault="001F4D88" w:rsidP="001B2D4B">
      <w:pPr>
        <w:jc w:val="center"/>
        <w:rPr>
          <w:rFonts w:ascii="Times New Roman" w:hAnsi="Times New Roman" w:cs="Times New Roman"/>
          <w:sz w:val="24"/>
          <w:szCs w:val="24"/>
        </w:rPr>
      </w:pPr>
    </w:p>
    <w:p w14:paraId="60F42409" w14:textId="13D350F2" w:rsidR="001F4D88" w:rsidRPr="00D1644F" w:rsidRDefault="001F4D88" w:rsidP="001F4D88">
      <w:pPr>
        <w:rPr>
          <w:rFonts w:ascii="Times New Roman" w:hAnsi="Times New Roman" w:cs="Times New Roman"/>
          <w:sz w:val="24"/>
          <w:szCs w:val="24"/>
        </w:rPr>
      </w:pPr>
      <w:r w:rsidRPr="00D1644F">
        <w:rPr>
          <w:rFonts w:ascii="Times New Roman" w:hAnsi="Times New Roman" w:cs="Times New Roman"/>
          <w:sz w:val="24"/>
          <w:szCs w:val="24"/>
        </w:rPr>
        <w:t xml:space="preserve">        Opći dio izvršenja financijskog plana sadrži:</w:t>
      </w:r>
    </w:p>
    <w:p w14:paraId="068036DD" w14:textId="30371AF1" w:rsidR="001F4D88" w:rsidRPr="00D1644F" w:rsidRDefault="001F4D88" w:rsidP="001F4D88">
      <w:pPr>
        <w:pStyle w:val="Odlomakpopisa"/>
        <w:numPr>
          <w:ilvl w:val="1"/>
          <w:numId w:val="5"/>
        </w:numPr>
        <w:rPr>
          <w:rFonts w:ascii="Times New Roman" w:hAnsi="Times New Roman" w:cs="Times New Roman"/>
          <w:sz w:val="24"/>
          <w:szCs w:val="24"/>
        </w:rPr>
      </w:pPr>
      <w:r w:rsidRPr="00D1644F">
        <w:rPr>
          <w:rFonts w:ascii="Times New Roman" w:hAnsi="Times New Roman" w:cs="Times New Roman"/>
          <w:sz w:val="24"/>
          <w:szCs w:val="24"/>
        </w:rPr>
        <w:t>Sažetak Računa prihoda i rashoda i Računa financiranja</w:t>
      </w:r>
    </w:p>
    <w:p w14:paraId="307DAD92" w14:textId="4ECACC6E" w:rsidR="001F4D88" w:rsidRPr="00D1644F" w:rsidRDefault="001F4D88" w:rsidP="001F4D88">
      <w:pPr>
        <w:pStyle w:val="Odlomakpopisa"/>
        <w:numPr>
          <w:ilvl w:val="1"/>
          <w:numId w:val="5"/>
        </w:numPr>
        <w:rPr>
          <w:rFonts w:ascii="Times New Roman" w:hAnsi="Times New Roman" w:cs="Times New Roman"/>
          <w:sz w:val="24"/>
          <w:szCs w:val="24"/>
        </w:rPr>
      </w:pPr>
      <w:r w:rsidRPr="00D1644F">
        <w:rPr>
          <w:rFonts w:ascii="Times New Roman" w:hAnsi="Times New Roman" w:cs="Times New Roman"/>
          <w:sz w:val="24"/>
          <w:szCs w:val="24"/>
        </w:rPr>
        <w:t>Račun prihoda i rashoda</w:t>
      </w:r>
    </w:p>
    <w:p w14:paraId="18A3BE85" w14:textId="5A57CDD6" w:rsidR="001F4D88" w:rsidRPr="00D1644F" w:rsidRDefault="001F4D88" w:rsidP="001F4D88">
      <w:pPr>
        <w:pStyle w:val="Odlomakpopisa"/>
        <w:numPr>
          <w:ilvl w:val="2"/>
          <w:numId w:val="5"/>
        </w:numPr>
        <w:rPr>
          <w:rFonts w:ascii="Times New Roman" w:hAnsi="Times New Roman" w:cs="Times New Roman"/>
          <w:sz w:val="24"/>
          <w:szCs w:val="24"/>
        </w:rPr>
      </w:pPr>
      <w:r w:rsidRPr="00D1644F">
        <w:rPr>
          <w:rFonts w:ascii="Times New Roman" w:hAnsi="Times New Roman" w:cs="Times New Roman"/>
          <w:sz w:val="24"/>
          <w:szCs w:val="24"/>
        </w:rPr>
        <w:t>Izvještaj o prihodima i rashodima prema ekonomskoj klasifikaciji</w:t>
      </w:r>
    </w:p>
    <w:p w14:paraId="5A1DF41C" w14:textId="67EAFC68" w:rsidR="001F4D88" w:rsidRPr="00D1644F" w:rsidRDefault="001F4D88" w:rsidP="001F4D88">
      <w:pPr>
        <w:pStyle w:val="Odlomakpopisa"/>
        <w:numPr>
          <w:ilvl w:val="2"/>
          <w:numId w:val="5"/>
        </w:numPr>
        <w:rPr>
          <w:rFonts w:ascii="Times New Roman" w:hAnsi="Times New Roman" w:cs="Times New Roman"/>
          <w:sz w:val="24"/>
          <w:szCs w:val="24"/>
        </w:rPr>
      </w:pPr>
      <w:r w:rsidRPr="00D1644F">
        <w:rPr>
          <w:rFonts w:ascii="Times New Roman" w:hAnsi="Times New Roman" w:cs="Times New Roman"/>
          <w:sz w:val="24"/>
          <w:szCs w:val="24"/>
        </w:rPr>
        <w:t>Izvještaj o prihodima i rashodima prema izvorima financiranja</w:t>
      </w:r>
    </w:p>
    <w:p w14:paraId="575494E1" w14:textId="4A7C2657" w:rsidR="001B2D4B" w:rsidRPr="00D1644F" w:rsidRDefault="001F4D88" w:rsidP="001F4D88">
      <w:pPr>
        <w:pStyle w:val="Odlomakpopisa"/>
        <w:numPr>
          <w:ilvl w:val="2"/>
          <w:numId w:val="5"/>
        </w:numPr>
        <w:rPr>
          <w:rFonts w:ascii="Times New Roman" w:hAnsi="Times New Roman" w:cs="Times New Roman"/>
          <w:sz w:val="24"/>
          <w:szCs w:val="24"/>
        </w:rPr>
      </w:pPr>
      <w:r w:rsidRPr="00D1644F">
        <w:rPr>
          <w:rFonts w:ascii="Times New Roman" w:hAnsi="Times New Roman" w:cs="Times New Roman"/>
          <w:sz w:val="24"/>
          <w:szCs w:val="24"/>
        </w:rPr>
        <w:t>Izvještaj o rashodima prama funkcijskoj klasifikaciji</w:t>
      </w:r>
    </w:p>
    <w:p w14:paraId="53DB1974" w14:textId="484B148E" w:rsidR="001B2D4B" w:rsidRPr="00D1644F" w:rsidRDefault="00A144AC" w:rsidP="001B2D4B">
      <w:pPr>
        <w:jc w:val="center"/>
        <w:rPr>
          <w:rFonts w:ascii="Times New Roman" w:hAnsi="Times New Roman" w:cs="Times New Roman"/>
          <w:sz w:val="24"/>
          <w:szCs w:val="24"/>
        </w:rPr>
      </w:pPr>
      <w:r w:rsidRPr="00D1644F">
        <w:rPr>
          <w:rFonts w:ascii="Times New Roman" w:hAnsi="Times New Roman" w:cs="Times New Roman"/>
          <w:noProof/>
          <w:sz w:val="24"/>
          <w:szCs w:val="24"/>
        </w:rPr>
        <w:drawing>
          <wp:inline distT="0" distB="0" distL="0" distR="0" wp14:anchorId="64EED2DA" wp14:editId="383F0336">
            <wp:extent cx="6645910" cy="3548380"/>
            <wp:effectExtent l="0" t="0" r="2540" b="0"/>
            <wp:docPr id="1580158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3548380"/>
                    </a:xfrm>
                    <a:prstGeom prst="rect">
                      <a:avLst/>
                    </a:prstGeom>
                    <a:noFill/>
                    <a:ln>
                      <a:noFill/>
                    </a:ln>
                  </pic:spPr>
                </pic:pic>
              </a:graphicData>
            </a:graphic>
          </wp:inline>
        </w:drawing>
      </w:r>
    </w:p>
    <w:p w14:paraId="484DF886" w14:textId="724414E7" w:rsidR="001B2D4B" w:rsidRPr="00D1644F" w:rsidRDefault="001B2D4B" w:rsidP="00D1644F">
      <w:pPr>
        <w:rPr>
          <w:rFonts w:ascii="Times New Roman" w:hAnsi="Times New Roman" w:cs="Times New Roman"/>
          <w:sz w:val="24"/>
          <w:szCs w:val="24"/>
        </w:rPr>
      </w:pPr>
    </w:p>
    <w:p w14:paraId="38E2D529" w14:textId="435C0989" w:rsidR="001B2D4B" w:rsidRPr="00D1644F" w:rsidRDefault="00266DD6" w:rsidP="001B2D4B">
      <w:pPr>
        <w:jc w:val="center"/>
        <w:rPr>
          <w:rFonts w:ascii="Times New Roman" w:hAnsi="Times New Roman" w:cs="Times New Roman"/>
          <w:sz w:val="24"/>
          <w:szCs w:val="24"/>
        </w:rPr>
      </w:pPr>
      <w:r w:rsidRPr="00D1644F">
        <w:rPr>
          <w:rFonts w:ascii="Times New Roman" w:hAnsi="Times New Roman" w:cs="Times New Roman"/>
          <w:noProof/>
          <w:sz w:val="24"/>
          <w:szCs w:val="24"/>
        </w:rPr>
        <w:drawing>
          <wp:inline distT="0" distB="0" distL="0" distR="0" wp14:anchorId="0DB646B5" wp14:editId="3C7D1B28">
            <wp:extent cx="6645910" cy="5941695"/>
            <wp:effectExtent l="0" t="0" r="2540" b="1905"/>
            <wp:docPr id="162235626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5941695"/>
                    </a:xfrm>
                    <a:prstGeom prst="rect">
                      <a:avLst/>
                    </a:prstGeom>
                    <a:noFill/>
                    <a:ln>
                      <a:noFill/>
                    </a:ln>
                  </pic:spPr>
                </pic:pic>
              </a:graphicData>
            </a:graphic>
          </wp:inline>
        </w:drawing>
      </w:r>
    </w:p>
    <w:p w14:paraId="4B7A2ADF" w14:textId="28CB7F0F" w:rsidR="001B2D4B" w:rsidRPr="00D1644F" w:rsidRDefault="001B2D4B" w:rsidP="001B2D4B">
      <w:pPr>
        <w:jc w:val="center"/>
        <w:rPr>
          <w:rFonts w:ascii="Times New Roman" w:hAnsi="Times New Roman" w:cs="Times New Roman"/>
          <w:sz w:val="24"/>
          <w:szCs w:val="24"/>
        </w:rPr>
      </w:pPr>
    </w:p>
    <w:p w14:paraId="2A2E98C6" w14:textId="4865B5B7" w:rsidR="001B2D4B" w:rsidRPr="00D1644F" w:rsidRDefault="00F35CD4" w:rsidP="001B2D4B">
      <w:pPr>
        <w:jc w:val="center"/>
        <w:rPr>
          <w:rFonts w:ascii="Times New Roman" w:hAnsi="Times New Roman" w:cs="Times New Roman"/>
          <w:sz w:val="24"/>
          <w:szCs w:val="24"/>
        </w:rPr>
      </w:pPr>
      <w:r w:rsidRPr="00D1644F">
        <w:rPr>
          <w:rFonts w:ascii="Times New Roman" w:hAnsi="Times New Roman" w:cs="Times New Roman"/>
          <w:noProof/>
          <w:sz w:val="24"/>
          <w:szCs w:val="24"/>
        </w:rPr>
        <w:drawing>
          <wp:inline distT="0" distB="0" distL="0" distR="0" wp14:anchorId="4909DB5F" wp14:editId="34264322">
            <wp:extent cx="619125" cy="171450"/>
            <wp:effectExtent l="0" t="0" r="9525" b="0"/>
            <wp:docPr id="48896432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171450"/>
                    </a:xfrm>
                    <a:prstGeom prst="rect">
                      <a:avLst/>
                    </a:prstGeom>
                    <a:noFill/>
                    <a:ln>
                      <a:noFill/>
                    </a:ln>
                  </pic:spPr>
                </pic:pic>
              </a:graphicData>
            </a:graphic>
          </wp:inline>
        </w:drawing>
      </w:r>
    </w:p>
    <w:p w14:paraId="3170B68E" w14:textId="02092532" w:rsidR="001B2D4B" w:rsidRPr="00D1644F" w:rsidRDefault="00F35CD4" w:rsidP="001B2D4B">
      <w:pPr>
        <w:jc w:val="center"/>
        <w:rPr>
          <w:rFonts w:ascii="Times New Roman" w:hAnsi="Times New Roman" w:cs="Times New Roman"/>
          <w:sz w:val="24"/>
          <w:szCs w:val="24"/>
        </w:rPr>
      </w:pPr>
      <w:r w:rsidRPr="00D1644F">
        <w:rPr>
          <w:rFonts w:ascii="Times New Roman" w:hAnsi="Times New Roman" w:cs="Times New Roman"/>
          <w:noProof/>
          <w:sz w:val="24"/>
          <w:szCs w:val="24"/>
        </w:rPr>
        <w:drawing>
          <wp:inline distT="0" distB="0" distL="0" distR="0" wp14:anchorId="05BFD83C" wp14:editId="26549075">
            <wp:extent cx="9777730" cy="1933575"/>
            <wp:effectExtent l="0" t="0" r="0" b="9525"/>
            <wp:docPr id="233795958"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7730" cy="1933575"/>
                    </a:xfrm>
                    <a:prstGeom prst="rect">
                      <a:avLst/>
                    </a:prstGeom>
                    <a:noFill/>
                    <a:ln>
                      <a:noFill/>
                    </a:ln>
                  </pic:spPr>
                </pic:pic>
              </a:graphicData>
            </a:graphic>
          </wp:inline>
        </w:drawing>
      </w:r>
    </w:p>
    <w:p w14:paraId="08F32B63" w14:textId="73D42E82" w:rsidR="00451833" w:rsidRPr="00D1644F" w:rsidRDefault="00451833" w:rsidP="001B2D4B">
      <w:pPr>
        <w:jc w:val="center"/>
        <w:rPr>
          <w:rFonts w:ascii="Times New Roman" w:hAnsi="Times New Roman" w:cs="Times New Roman"/>
          <w:sz w:val="24"/>
          <w:szCs w:val="24"/>
        </w:rPr>
      </w:pPr>
    </w:p>
    <w:p w14:paraId="2E091E40" w14:textId="29D8426C" w:rsidR="00451833" w:rsidRPr="00D1644F" w:rsidRDefault="00F35CD4" w:rsidP="001B2D4B">
      <w:pPr>
        <w:jc w:val="center"/>
        <w:rPr>
          <w:rFonts w:ascii="Times New Roman" w:hAnsi="Times New Roman" w:cs="Times New Roman"/>
          <w:sz w:val="24"/>
          <w:szCs w:val="24"/>
        </w:rPr>
      </w:pPr>
      <w:r w:rsidRPr="00D1644F">
        <w:rPr>
          <w:rFonts w:ascii="Times New Roman" w:hAnsi="Times New Roman" w:cs="Times New Roman"/>
          <w:noProof/>
          <w:sz w:val="24"/>
          <w:szCs w:val="24"/>
        </w:rPr>
        <w:drawing>
          <wp:inline distT="0" distB="0" distL="0" distR="0" wp14:anchorId="1494C331" wp14:editId="5E32C360">
            <wp:extent cx="9777730" cy="2148205"/>
            <wp:effectExtent l="0" t="0" r="0" b="4445"/>
            <wp:docPr id="171457172"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7730" cy="2148205"/>
                    </a:xfrm>
                    <a:prstGeom prst="rect">
                      <a:avLst/>
                    </a:prstGeom>
                    <a:noFill/>
                    <a:ln>
                      <a:noFill/>
                    </a:ln>
                  </pic:spPr>
                </pic:pic>
              </a:graphicData>
            </a:graphic>
          </wp:inline>
        </w:drawing>
      </w:r>
    </w:p>
    <w:p w14:paraId="05358E1B" w14:textId="7F829750" w:rsidR="00451833" w:rsidRPr="00D1644F" w:rsidRDefault="00F35CD4" w:rsidP="001B2D4B">
      <w:pPr>
        <w:jc w:val="center"/>
        <w:rPr>
          <w:rFonts w:ascii="Times New Roman" w:hAnsi="Times New Roman" w:cs="Times New Roman"/>
          <w:sz w:val="24"/>
          <w:szCs w:val="24"/>
        </w:rPr>
      </w:pPr>
      <w:r w:rsidRPr="00D1644F">
        <w:rPr>
          <w:rFonts w:ascii="Times New Roman" w:hAnsi="Times New Roman" w:cs="Times New Roman"/>
          <w:noProof/>
          <w:sz w:val="24"/>
          <w:szCs w:val="24"/>
        </w:rPr>
        <w:lastRenderedPageBreak/>
        <w:drawing>
          <wp:inline distT="0" distB="0" distL="0" distR="0" wp14:anchorId="7865D15E" wp14:editId="072E42E1">
            <wp:extent cx="9777730" cy="4163695"/>
            <wp:effectExtent l="0" t="0" r="0" b="8255"/>
            <wp:docPr id="1202221704"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7730" cy="4163695"/>
                    </a:xfrm>
                    <a:prstGeom prst="rect">
                      <a:avLst/>
                    </a:prstGeom>
                    <a:noFill/>
                    <a:ln>
                      <a:noFill/>
                    </a:ln>
                  </pic:spPr>
                </pic:pic>
              </a:graphicData>
            </a:graphic>
          </wp:inline>
        </w:drawing>
      </w:r>
    </w:p>
    <w:p w14:paraId="7FEDDD3D" w14:textId="634D6F29" w:rsidR="00451833" w:rsidRPr="00D1644F" w:rsidRDefault="00451833" w:rsidP="001B2D4B">
      <w:pPr>
        <w:jc w:val="center"/>
        <w:rPr>
          <w:rFonts w:ascii="Times New Roman" w:hAnsi="Times New Roman" w:cs="Times New Roman"/>
          <w:sz w:val="24"/>
          <w:szCs w:val="24"/>
        </w:rPr>
      </w:pPr>
    </w:p>
    <w:p w14:paraId="2CAE576E" w14:textId="375CE124" w:rsidR="00451833" w:rsidRPr="00D1644F" w:rsidRDefault="00451833" w:rsidP="001B2D4B">
      <w:pPr>
        <w:jc w:val="center"/>
        <w:rPr>
          <w:rFonts w:ascii="Times New Roman" w:hAnsi="Times New Roman" w:cs="Times New Roman"/>
          <w:sz w:val="24"/>
          <w:szCs w:val="24"/>
        </w:rPr>
      </w:pPr>
    </w:p>
    <w:p w14:paraId="7E791EA5" w14:textId="2F849853" w:rsidR="006B683F" w:rsidRPr="00D1644F" w:rsidRDefault="006B683F" w:rsidP="00F35CD4">
      <w:pPr>
        <w:rPr>
          <w:rFonts w:ascii="Times New Roman" w:hAnsi="Times New Roman" w:cs="Times New Roman"/>
          <w:color w:val="FF0000"/>
          <w:sz w:val="24"/>
          <w:szCs w:val="24"/>
        </w:rPr>
        <w:sectPr w:rsidR="006B683F" w:rsidRPr="00D1644F" w:rsidSect="004C61FE">
          <w:footerReference w:type="default" r:id="rId15"/>
          <w:pgSz w:w="16838" w:h="11906" w:orient="landscape"/>
          <w:pgMar w:top="720" w:right="720" w:bottom="720" w:left="720" w:header="709" w:footer="709" w:gutter="0"/>
          <w:cols w:space="708"/>
          <w:docGrid w:linePitch="360"/>
        </w:sectPr>
      </w:pPr>
    </w:p>
    <w:p w14:paraId="2C75E9AE" w14:textId="324273A4" w:rsidR="00D72ABB" w:rsidRPr="00D1644F" w:rsidRDefault="00D72ABB" w:rsidP="00D72ABB">
      <w:pPr>
        <w:widowControl w:val="0"/>
        <w:suppressAutoHyphens/>
        <w:spacing w:after="0" w:line="240" w:lineRule="auto"/>
        <w:ind w:left="-567" w:right="-567"/>
        <w:jc w:val="center"/>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lastRenderedPageBreak/>
        <w:t>Članak 3.</w:t>
      </w:r>
    </w:p>
    <w:p w14:paraId="320B078C" w14:textId="77777777" w:rsidR="00D72ABB" w:rsidRPr="00D1644F" w:rsidRDefault="00D72ABB" w:rsidP="00D72ABB">
      <w:pPr>
        <w:widowControl w:val="0"/>
        <w:suppressAutoHyphens/>
        <w:spacing w:after="0" w:line="240" w:lineRule="auto"/>
        <w:ind w:left="-567" w:right="-567"/>
        <w:jc w:val="center"/>
        <w:rPr>
          <w:rFonts w:ascii="Times New Roman" w:eastAsia="HG Mincho Light J" w:hAnsi="Times New Roman" w:cs="Times New Roman"/>
          <w:color w:val="000000"/>
          <w:sz w:val="24"/>
          <w:szCs w:val="24"/>
          <w:lang w:eastAsia="zh-CN"/>
        </w:rPr>
      </w:pPr>
    </w:p>
    <w:p w14:paraId="429293EC" w14:textId="77777777" w:rsidR="00D72ABB" w:rsidRPr="00D1644F" w:rsidRDefault="00D72ABB" w:rsidP="00D72ABB">
      <w:pPr>
        <w:widowControl w:val="0"/>
        <w:suppressAutoHyphens/>
        <w:spacing w:after="0" w:line="240" w:lineRule="auto"/>
        <w:ind w:left="-567" w:right="-567"/>
        <w:jc w:val="center"/>
        <w:rPr>
          <w:rFonts w:ascii="Times New Roman" w:eastAsia="HG Mincho Light J" w:hAnsi="Times New Roman" w:cs="Times New Roman"/>
          <w:b/>
          <w:color w:val="000000"/>
          <w:sz w:val="24"/>
          <w:szCs w:val="24"/>
          <w:lang w:eastAsia="zh-CN"/>
        </w:rPr>
      </w:pPr>
      <w:r w:rsidRPr="00D1644F">
        <w:rPr>
          <w:rFonts w:ascii="Times New Roman" w:eastAsia="HG Mincho Light J" w:hAnsi="Times New Roman" w:cs="Times New Roman"/>
          <w:b/>
          <w:color w:val="000000"/>
          <w:sz w:val="24"/>
          <w:szCs w:val="24"/>
          <w:lang w:eastAsia="zh-CN"/>
        </w:rPr>
        <w:t>II.POSEBNI DIO</w:t>
      </w:r>
    </w:p>
    <w:p w14:paraId="0C41AB2A" w14:textId="300C4656" w:rsidR="00D72ABB" w:rsidRPr="00D1644F" w:rsidRDefault="00321701" w:rsidP="00D72ABB">
      <w:pPr>
        <w:widowControl w:val="0"/>
        <w:suppressAutoHyphens/>
        <w:spacing w:after="0" w:line="240" w:lineRule="auto"/>
        <w:ind w:left="-567" w:right="-567"/>
        <w:jc w:val="center"/>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Polug</w:t>
      </w:r>
      <w:r w:rsidR="00D72ABB" w:rsidRPr="00D1644F">
        <w:rPr>
          <w:rFonts w:ascii="Times New Roman" w:eastAsia="HG Mincho Light J" w:hAnsi="Times New Roman" w:cs="Times New Roman"/>
          <w:color w:val="000000"/>
          <w:sz w:val="24"/>
          <w:szCs w:val="24"/>
          <w:lang w:eastAsia="zh-CN"/>
        </w:rPr>
        <w:t>odišnjeg izvještaja</w:t>
      </w:r>
    </w:p>
    <w:p w14:paraId="041485D8" w14:textId="77777777" w:rsidR="00D72ABB" w:rsidRPr="00D1644F" w:rsidRDefault="00D72ABB" w:rsidP="00D72ABB">
      <w:pPr>
        <w:widowControl w:val="0"/>
        <w:suppressAutoHyphens/>
        <w:spacing w:after="0" w:line="240" w:lineRule="auto"/>
        <w:ind w:left="-567" w:right="-567"/>
        <w:jc w:val="center"/>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o izvršenju Financijskog plana Gradske knjižnice i čitaonice </w:t>
      </w:r>
    </w:p>
    <w:p w14:paraId="744F12EC" w14:textId="03DD710B" w:rsidR="00D72ABB" w:rsidRPr="00D1644F" w:rsidRDefault="00D72ABB" w:rsidP="00D72ABB">
      <w:pPr>
        <w:widowControl w:val="0"/>
        <w:suppressAutoHyphens/>
        <w:spacing w:after="0" w:line="240" w:lineRule="auto"/>
        <w:ind w:left="-567" w:right="-567"/>
        <w:jc w:val="center"/>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„Gustava Krklec“ za </w:t>
      </w:r>
      <w:r w:rsidR="00321701" w:rsidRPr="00D1644F">
        <w:rPr>
          <w:rFonts w:ascii="Times New Roman" w:eastAsia="HG Mincho Light J" w:hAnsi="Times New Roman" w:cs="Times New Roman"/>
          <w:color w:val="000000"/>
          <w:sz w:val="24"/>
          <w:szCs w:val="24"/>
          <w:lang w:eastAsia="zh-CN"/>
        </w:rPr>
        <w:t>razdoblje 01.01.-30.06.</w:t>
      </w:r>
      <w:r w:rsidRPr="00D1644F">
        <w:rPr>
          <w:rFonts w:ascii="Times New Roman" w:eastAsia="HG Mincho Light J" w:hAnsi="Times New Roman" w:cs="Times New Roman"/>
          <w:color w:val="000000"/>
          <w:sz w:val="24"/>
          <w:szCs w:val="24"/>
          <w:lang w:eastAsia="zh-CN"/>
        </w:rPr>
        <w:t>202</w:t>
      </w:r>
      <w:r w:rsidR="00321701" w:rsidRPr="00D1644F">
        <w:rPr>
          <w:rFonts w:ascii="Times New Roman" w:eastAsia="HG Mincho Light J" w:hAnsi="Times New Roman" w:cs="Times New Roman"/>
          <w:color w:val="000000"/>
          <w:sz w:val="24"/>
          <w:szCs w:val="24"/>
          <w:lang w:eastAsia="zh-CN"/>
        </w:rPr>
        <w:t>5</w:t>
      </w:r>
      <w:r w:rsidRPr="00D1644F">
        <w:rPr>
          <w:rFonts w:ascii="Times New Roman" w:eastAsia="HG Mincho Light J" w:hAnsi="Times New Roman" w:cs="Times New Roman"/>
          <w:color w:val="000000"/>
          <w:sz w:val="24"/>
          <w:szCs w:val="24"/>
          <w:lang w:eastAsia="zh-CN"/>
        </w:rPr>
        <w:t>. godin</w:t>
      </w:r>
      <w:r w:rsidR="00321701" w:rsidRPr="00D1644F">
        <w:rPr>
          <w:rFonts w:ascii="Times New Roman" w:eastAsia="HG Mincho Light J" w:hAnsi="Times New Roman" w:cs="Times New Roman"/>
          <w:color w:val="000000"/>
          <w:sz w:val="24"/>
          <w:szCs w:val="24"/>
          <w:lang w:eastAsia="zh-CN"/>
        </w:rPr>
        <w:t>e</w:t>
      </w:r>
    </w:p>
    <w:p w14:paraId="1895CE8A" w14:textId="77777777" w:rsidR="00D72ABB" w:rsidRDefault="00D72ABB" w:rsidP="00D72ABB">
      <w:pPr>
        <w:widowControl w:val="0"/>
        <w:suppressAutoHyphens/>
        <w:spacing w:after="0" w:line="240" w:lineRule="auto"/>
        <w:ind w:left="-567" w:right="-567"/>
        <w:jc w:val="center"/>
        <w:rPr>
          <w:rFonts w:ascii="Times New Roman" w:eastAsia="HG Mincho Light J" w:hAnsi="Times New Roman" w:cs="Times New Roman"/>
          <w:color w:val="000000"/>
          <w:sz w:val="24"/>
          <w:szCs w:val="24"/>
          <w:lang w:eastAsia="zh-CN"/>
        </w:rPr>
      </w:pPr>
    </w:p>
    <w:p w14:paraId="0CA40635" w14:textId="77777777" w:rsidR="00D1644F" w:rsidRPr="00D1644F" w:rsidRDefault="00D1644F" w:rsidP="00D72ABB">
      <w:pPr>
        <w:widowControl w:val="0"/>
        <w:suppressAutoHyphens/>
        <w:spacing w:after="0" w:line="240" w:lineRule="auto"/>
        <w:ind w:left="-567" w:right="-567"/>
        <w:jc w:val="center"/>
        <w:rPr>
          <w:rFonts w:ascii="Times New Roman" w:eastAsia="HG Mincho Light J" w:hAnsi="Times New Roman" w:cs="Times New Roman"/>
          <w:color w:val="000000"/>
          <w:sz w:val="24"/>
          <w:szCs w:val="24"/>
          <w:lang w:eastAsia="zh-CN"/>
        </w:rPr>
      </w:pPr>
    </w:p>
    <w:p w14:paraId="46213FB3" w14:textId="2BD7B1DB" w:rsidR="00D72ABB" w:rsidRPr="00D1644F" w:rsidRDefault="00D72ABB" w:rsidP="00D72ABB">
      <w:pPr>
        <w:widowControl w:val="0"/>
        <w:suppressAutoHyphens/>
        <w:spacing w:after="0" w:line="360" w:lineRule="auto"/>
        <w:ind w:left="426"/>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Rashodi poslovanja, rashodi za nabavu nefinancijske imovine i izdaci za financijsku imovinu u godišnjem izvještaju o izvršenju Financijskog plana Gradske knjižnice i čitaonice „Gustav Krklec“ za </w:t>
      </w:r>
      <w:r w:rsidR="00321701" w:rsidRPr="00D1644F">
        <w:rPr>
          <w:rFonts w:ascii="Times New Roman" w:eastAsia="HG Mincho Light J" w:hAnsi="Times New Roman" w:cs="Times New Roman"/>
          <w:color w:val="000000"/>
          <w:sz w:val="24"/>
          <w:szCs w:val="24"/>
          <w:lang w:eastAsia="zh-CN"/>
        </w:rPr>
        <w:t>ra</w:t>
      </w:r>
      <w:r w:rsidR="001D7B6F" w:rsidRPr="00D1644F">
        <w:rPr>
          <w:rFonts w:ascii="Times New Roman" w:eastAsia="HG Mincho Light J" w:hAnsi="Times New Roman" w:cs="Times New Roman"/>
          <w:color w:val="000000"/>
          <w:sz w:val="24"/>
          <w:szCs w:val="24"/>
          <w:lang w:eastAsia="zh-CN"/>
        </w:rPr>
        <w:t>zdobl</w:t>
      </w:r>
      <w:r w:rsidR="00321701" w:rsidRPr="00D1644F">
        <w:rPr>
          <w:rFonts w:ascii="Times New Roman" w:eastAsia="HG Mincho Light J" w:hAnsi="Times New Roman" w:cs="Times New Roman"/>
          <w:color w:val="000000"/>
          <w:sz w:val="24"/>
          <w:szCs w:val="24"/>
          <w:lang w:eastAsia="zh-CN"/>
        </w:rPr>
        <w:t>je od 01.01.-30.06.</w:t>
      </w:r>
      <w:r w:rsidRPr="00D1644F">
        <w:rPr>
          <w:rFonts w:ascii="Times New Roman" w:eastAsia="HG Mincho Light J" w:hAnsi="Times New Roman" w:cs="Times New Roman"/>
          <w:color w:val="000000"/>
          <w:sz w:val="24"/>
          <w:szCs w:val="24"/>
          <w:lang w:eastAsia="zh-CN"/>
        </w:rPr>
        <w:t>202</w:t>
      </w:r>
      <w:r w:rsidR="00321701" w:rsidRPr="00D1644F">
        <w:rPr>
          <w:rFonts w:ascii="Times New Roman" w:eastAsia="HG Mincho Light J" w:hAnsi="Times New Roman" w:cs="Times New Roman"/>
          <w:color w:val="000000"/>
          <w:sz w:val="24"/>
          <w:szCs w:val="24"/>
          <w:lang w:eastAsia="zh-CN"/>
        </w:rPr>
        <w:t>5</w:t>
      </w:r>
      <w:r w:rsidRPr="00D1644F">
        <w:rPr>
          <w:rFonts w:ascii="Times New Roman" w:eastAsia="HG Mincho Light J" w:hAnsi="Times New Roman" w:cs="Times New Roman"/>
          <w:color w:val="000000"/>
          <w:sz w:val="24"/>
          <w:szCs w:val="24"/>
          <w:lang w:eastAsia="zh-CN"/>
        </w:rPr>
        <w:t>. godin</w:t>
      </w:r>
      <w:r w:rsidR="00321701" w:rsidRPr="00D1644F">
        <w:rPr>
          <w:rFonts w:ascii="Times New Roman" w:eastAsia="HG Mincho Light J" w:hAnsi="Times New Roman" w:cs="Times New Roman"/>
          <w:color w:val="000000"/>
          <w:sz w:val="24"/>
          <w:szCs w:val="24"/>
          <w:lang w:eastAsia="zh-CN"/>
        </w:rPr>
        <w:t>e</w:t>
      </w:r>
      <w:r w:rsidRPr="00D1644F">
        <w:rPr>
          <w:rFonts w:ascii="Times New Roman" w:eastAsia="HG Mincho Light J" w:hAnsi="Times New Roman" w:cs="Times New Roman"/>
          <w:color w:val="000000"/>
          <w:sz w:val="24"/>
          <w:szCs w:val="24"/>
          <w:lang w:eastAsia="zh-CN"/>
        </w:rPr>
        <w:t xml:space="preserve"> raspoređeni su u Posebnom dijelu proračuna prema izvoru financiranja</w:t>
      </w:r>
      <w:r w:rsidR="00B45824" w:rsidRPr="00D1644F">
        <w:rPr>
          <w:rFonts w:ascii="Times New Roman" w:eastAsia="HG Mincho Light J" w:hAnsi="Times New Roman" w:cs="Times New Roman"/>
          <w:color w:val="000000"/>
          <w:sz w:val="24"/>
          <w:szCs w:val="24"/>
          <w:lang w:eastAsia="zh-CN"/>
        </w:rPr>
        <w:t xml:space="preserve"> (</w:t>
      </w:r>
      <w:r w:rsidR="001F4D88" w:rsidRPr="00D1644F">
        <w:rPr>
          <w:rFonts w:ascii="Times New Roman" w:eastAsia="HG Mincho Light J" w:hAnsi="Times New Roman" w:cs="Times New Roman"/>
          <w:color w:val="000000"/>
          <w:sz w:val="24"/>
          <w:szCs w:val="24"/>
          <w:lang w:eastAsia="zh-CN"/>
        </w:rPr>
        <w:t>tabele u prilogu)</w:t>
      </w:r>
    </w:p>
    <w:p w14:paraId="27F43D15" w14:textId="77777777" w:rsidR="001F4D88" w:rsidRPr="00D1644F" w:rsidRDefault="001F4D88" w:rsidP="00D72ABB">
      <w:pPr>
        <w:widowControl w:val="0"/>
        <w:suppressAutoHyphens/>
        <w:spacing w:after="0" w:line="360" w:lineRule="auto"/>
        <w:ind w:left="426"/>
        <w:jc w:val="both"/>
        <w:rPr>
          <w:rFonts w:ascii="Times New Roman" w:eastAsia="HG Mincho Light J" w:hAnsi="Times New Roman" w:cs="Times New Roman"/>
          <w:color w:val="000000"/>
          <w:sz w:val="24"/>
          <w:szCs w:val="24"/>
          <w:lang w:eastAsia="zh-CN"/>
        </w:rPr>
      </w:pPr>
    </w:p>
    <w:p w14:paraId="7EEC3F6C" w14:textId="089098D2" w:rsidR="001F4D88" w:rsidRPr="00D1644F" w:rsidRDefault="001F4D88" w:rsidP="00D72ABB">
      <w:pPr>
        <w:widowControl w:val="0"/>
        <w:suppressAutoHyphens/>
        <w:spacing w:after="0" w:line="360" w:lineRule="auto"/>
        <w:ind w:left="426"/>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Poseban dio izvršenja financijskog plana sadrži: </w:t>
      </w:r>
    </w:p>
    <w:p w14:paraId="6B627BD8" w14:textId="174AF2C9" w:rsidR="001F4D88" w:rsidRPr="00D1644F" w:rsidRDefault="001F4D88" w:rsidP="001F4D88">
      <w:pPr>
        <w:pStyle w:val="Odlomakpopisa"/>
        <w:widowControl w:val="0"/>
        <w:numPr>
          <w:ilvl w:val="1"/>
          <w:numId w:val="6"/>
        </w:numPr>
        <w:suppressAutoHyphens/>
        <w:spacing w:after="0" w:line="360" w:lineRule="auto"/>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Izvještaj o programskoj klasifikaciji – prikaz rashoda i izdataka prikazanih po izvorima </w:t>
      </w:r>
    </w:p>
    <w:p w14:paraId="7E15966E" w14:textId="3150C7F6" w:rsidR="001F4D88" w:rsidRPr="00D1644F" w:rsidRDefault="001F4D88" w:rsidP="001F4D88">
      <w:pPr>
        <w:pStyle w:val="Odlomakpopisa"/>
        <w:widowControl w:val="0"/>
        <w:suppressAutoHyphens/>
        <w:spacing w:after="0" w:line="360" w:lineRule="auto"/>
        <w:ind w:left="786"/>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financiranja i ekonomskoj klasifikaciji, raspoređenih u programe koji se sastoje od</w:t>
      </w:r>
    </w:p>
    <w:p w14:paraId="256275A5" w14:textId="0313F207" w:rsidR="001F4D88" w:rsidRPr="00D1644F" w:rsidRDefault="001F4D88" w:rsidP="001F4D88">
      <w:pPr>
        <w:pStyle w:val="Odlomakpopisa"/>
        <w:widowControl w:val="0"/>
        <w:suppressAutoHyphens/>
        <w:spacing w:after="0" w:line="360" w:lineRule="auto"/>
        <w:ind w:left="786"/>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aktivnosti proračunskog korisnika.</w:t>
      </w:r>
    </w:p>
    <w:p w14:paraId="798A8A9B" w14:textId="1EE746F7" w:rsidR="001F4D88" w:rsidRPr="00D1644F" w:rsidRDefault="001F4D88" w:rsidP="001F4D88">
      <w:pPr>
        <w:widowControl w:val="0"/>
        <w:suppressAutoHyphens/>
        <w:spacing w:after="0" w:line="360" w:lineRule="auto"/>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1.2.. Obrazloženja uz izvještaje.   </w:t>
      </w:r>
    </w:p>
    <w:p w14:paraId="203E3CE9" w14:textId="0EB3803A" w:rsidR="001F4D88" w:rsidRPr="00D1644F" w:rsidRDefault="001F4D88" w:rsidP="001F4D88">
      <w:pPr>
        <w:widowControl w:val="0"/>
        <w:suppressAutoHyphens/>
        <w:spacing w:after="0" w:line="360" w:lineRule="auto"/>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w:t>
      </w:r>
    </w:p>
    <w:p w14:paraId="0E671193" w14:textId="77777777" w:rsidR="00D530C1" w:rsidRPr="00D1644F" w:rsidRDefault="00D530C1" w:rsidP="00D530C1">
      <w:pPr>
        <w:spacing w:after="0" w:line="240" w:lineRule="auto"/>
        <w:rPr>
          <w:rFonts w:ascii="Times New Roman" w:eastAsia="Times New Roman" w:hAnsi="Times New Roman" w:cs="Times New Roman"/>
          <w:sz w:val="24"/>
          <w:szCs w:val="24"/>
          <w:lang w:eastAsia="hr-HR"/>
        </w:rPr>
      </w:pPr>
      <w:r w:rsidRPr="00D1644F">
        <w:rPr>
          <w:rFonts w:ascii="Times New Roman" w:eastAsia="Times New Roman" w:hAnsi="Times New Roman" w:cs="Times New Roman"/>
          <w:sz w:val="24"/>
          <w:szCs w:val="24"/>
          <w:lang w:eastAsia="hr-HR"/>
        </w:rPr>
        <w:t>Svi rashodi i izdaci, detaljno su vidljivi u ovom posebnom dijelu izvještaja o izvršenju proračuna</w:t>
      </w:r>
    </w:p>
    <w:p w14:paraId="2319FB5D" w14:textId="77777777" w:rsidR="00D530C1" w:rsidRPr="00D1644F" w:rsidRDefault="00D530C1" w:rsidP="00D530C1">
      <w:pPr>
        <w:spacing w:after="0" w:line="240" w:lineRule="auto"/>
        <w:rPr>
          <w:rFonts w:ascii="Times New Roman" w:eastAsia="Times New Roman" w:hAnsi="Times New Roman" w:cs="Times New Roman"/>
          <w:sz w:val="24"/>
          <w:szCs w:val="24"/>
          <w:lang w:eastAsia="hr-HR"/>
        </w:rPr>
      </w:pPr>
      <w:r w:rsidRPr="00D1644F">
        <w:rPr>
          <w:rFonts w:ascii="Times New Roman" w:eastAsia="Times New Roman" w:hAnsi="Times New Roman" w:cs="Times New Roman"/>
          <w:sz w:val="24"/>
          <w:szCs w:val="24"/>
          <w:lang w:eastAsia="hr-HR"/>
        </w:rPr>
        <w:t xml:space="preserve">po programskoj klasifikaciji, te izvorima financiranja, gdje se oni prikazuju po programima i </w:t>
      </w:r>
    </w:p>
    <w:p w14:paraId="6ABF451B" w14:textId="17D7B57E" w:rsidR="00D530C1" w:rsidRDefault="00D530C1" w:rsidP="00D530C1">
      <w:pPr>
        <w:spacing w:after="0" w:line="240" w:lineRule="auto"/>
        <w:rPr>
          <w:rFonts w:ascii="Times New Roman" w:eastAsia="Times New Roman" w:hAnsi="Times New Roman" w:cs="Times New Roman"/>
          <w:sz w:val="24"/>
          <w:szCs w:val="24"/>
          <w:lang w:eastAsia="hr-HR"/>
        </w:rPr>
      </w:pPr>
      <w:r w:rsidRPr="00D1644F">
        <w:rPr>
          <w:rFonts w:ascii="Times New Roman" w:eastAsia="Times New Roman" w:hAnsi="Times New Roman" w:cs="Times New Roman"/>
          <w:sz w:val="24"/>
          <w:szCs w:val="24"/>
          <w:lang w:eastAsia="hr-HR"/>
        </w:rPr>
        <w:t>aktivnostima.</w:t>
      </w:r>
    </w:p>
    <w:p w14:paraId="2D185F7B" w14:textId="77777777" w:rsidR="00D1644F" w:rsidRPr="00D1644F" w:rsidRDefault="00D1644F" w:rsidP="00D530C1">
      <w:pPr>
        <w:spacing w:after="0" w:line="240" w:lineRule="auto"/>
        <w:rPr>
          <w:rFonts w:ascii="Times New Roman" w:eastAsia="Times New Roman" w:hAnsi="Times New Roman" w:cs="Times New Roman"/>
          <w:sz w:val="24"/>
          <w:szCs w:val="24"/>
          <w:lang w:eastAsia="hr-HR"/>
        </w:rPr>
      </w:pPr>
    </w:p>
    <w:p w14:paraId="46CAFFB7" w14:textId="7CBBBB40" w:rsidR="00D530C1" w:rsidRPr="00D1644F" w:rsidRDefault="00D530C1" w:rsidP="00D530C1">
      <w:pPr>
        <w:spacing w:after="0" w:line="240" w:lineRule="auto"/>
        <w:rPr>
          <w:rFonts w:ascii="Times New Roman" w:eastAsia="Times New Roman" w:hAnsi="Times New Roman" w:cs="Times New Roman"/>
          <w:sz w:val="24"/>
          <w:szCs w:val="24"/>
          <w:lang w:eastAsia="hr-HR"/>
        </w:rPr>
      </w:pPr>
      <w:r w:rsidRPr="00D1644F">
        <w:rPr>
          <w:rFonts w:ascii="Times New Roman" w:eastAsia="Times New Roman" w:hAnsi="Times New Roman" w:cs="Times New Roman"/>
          <w:sz w:val="24"/>
          <w:szCs w:val="24"/>
          <w:lang w:eastAsia="hr-HR"/>
        </w:rPr>
        <w:t>Program 1000– Javne potrebe u kulturi, sastoji se od aktivnosti A100001- Redovan rad knjižnice</w:t>
      </w:r>
    </w:p>
    <w:p w14:paraId="74C0E053" w14:textId="77777777" w:rsidR="00D530C1" w:rsidRDefault="00D530C1" w:rsidP="00D530C1">
      <w:pPr>
        <w:spacing w:after="0" w:line="240" w:lineRule="auto"/>
        <w:rPr>
          <w:rFonts w:ascii="Times New Roman" w:eastAsia="Times New Roman" w:hAnsi="Times New Roman" w:cs="Times New Roman"/>
          <w:sz w:val="24"/>
          <w:szCs w:val="24"/>
          <w:lang w:eastAsia="hr-HR"/>
        </w:rPr>
      </w:pPr>
    </w:p>
    <w:p w14:paraId="5CFE78B1" w14:textId="77777777" w:rsidR="00D1644F" w:rsidRDefault="00D1644F" w:rsidP="00D530C1">
      <w:pPr>
        <w:spacing w:after="0" w:line="240" w:lineRule="auto"/>
        <w:rPr>
          <w:rFonts w:ascii="Times New Roman" w:eastAsia="Times New Roman" w:hAnsi="Times New Roman" w:cs="Times New Roman"/>
          <w:sz w:val="24"/>
          <w:szCs w:val="24"/>
          <w:lang w:eastAsia="hr-HR"/>
        </w:rPr>
      </w:pPr>
    </w:p>
    <w:p w14:paraId="3EAA84B8" w14:textId="77777777" w:rsidR="00D1644F" w:rsidRPr="00D1644F" w:rsidRDefault="00D1644F" w:rsidP="00D530C1">
      <w:pPr>
        <w:spacing w:after="0" w:line="240" w:lineRule="auto"/>
        <w:rPr>
          <w:rFonts w:ascii="Times New Roman" w:eastAsia="Times New Roman" w:hAnsi="Times New Roman" w:cs="Times New Roman"/>
          <w:sz w:val="24"/>
          <w:szCs w:val="24"/>
          <w:lang w:eastAsia="hr-HR"/>
        </w:rPr>
      </w:pPr>
    </w:p>
    <w:p w14:paraId="266ACFFB" w14:textId="4DC54E8A" w:rsidR="00D530C1" w:rsidRPr="00D1644F" w:rsidRDefault="00D530C1" w:rsidP="00D530C1">
      <w:pPr>
        <w:spacing w:after="0" w:line="240" w:lineRule="auto"/>
        <w:rPr>
          <w:rFonts w:ascii="Times New Roman" w:eastAsia="Times New Roman" w:hAnsi="Times New Roman" w:cs="Times New Roman"/>
          <w:b/>
          <w:bCs/>
          <w:sz w:val="24"/>
          <w:szCs w:val="24"/>
          <w:u w:val="single"/>
          <w:lang w:eastAsia="hr-HR"/>
        </w:rPr>
      </w:pPr>
      <w:r w:rsidRPr="00D1644F">
        <w:rPr>
          <w:rFonts w:ascii="Times New Roman" w:eastAsia="Times New Roman" w:hAnsi="Times New Roman" w:cs="Times New Roman"/>
          <w:b/>
          <w:bCs/>
          <w:sz w:val="24"/>
          <w:szCs w:val="24"/>
          <w:u w:val="single"/>
          <w:lang w:eastAsia="hr-HR"/>
        </w:rPr>
        <w:t>Aktivnost A100001 – Redovan rad knjižnice</w:t>
      </w:r>
    </w:p>
    <w:p w14:paraId="6AB9A586" w14:textId="77777777" w:rsidR="00D530C1" w:rsidRDefault="00D530C1" w:rsidP="00D530C1">
      <w:pPr>
        <w:spacing w:after="0" w:line="240" w:lineRule="auto"/>
        <w:rPr>
          <w:rFonts w:ascii="Times New Roman" w:eastAsia="Times New Roman" w:hAnsi="Times New Roman" w:cs="Times New Roman"/>
          <w:sz w:val="24"/>
          <w:szCs w:val="24"/>
          <w:lang w:eastAsia="hr-HR"/>
        </w:rPr>
      </w:pPr>
    </w:p>
    <w:p w14:paraId="76C43A08" w14:textId="77777777" w:rsidR="00BC6669" w:rsidRPr="00D1644F" w:rsidRDefault="00BC6669" w:rsidP="00D530C1">
      <w:pPr>
        <w:spacing w:after="0" w:line="240" w:lineRule="auto"/>
        <w:rPr>
          <w:rFonts w:ascii="Times New Roman" w:eastAsia="Times New Roman" w:hAnsi="Times New Roman" w:cs="Times New Roman"/>
          <w:sz w:val="24"/>
          <w:szCs w:val="24"/>
          <w:lang w:eastAsia="hr-HR"/>
        </w:rPr>
      </w:pPr>
    </w:p>
    <w:p w14:paraId="6F10019C" w14:textId="63A29212" w:rsidR="00D530C1" w:rsidRPr="00D1644F" w:rsidRDefault="00D530C1" w:rsidP="00D530C1">
      <w:pPr>
        <w:spacing w:after="0" w:line="240" w:lineRule="auto"/>
        <w:rPr>
          <w:rFonts w:ascii="Times New Roman" w:eastAsia="Times New Roman" w:hAnsi="Times New Roman" w:cs="Times New Roman"/>
          <w:sz w:val="24"/>
          <w:szCs w:val="24"/>
          <w:lang w:eastAsia="hr-HR"/>
        </w:rPr>
      </w:pPr>
      <w:r w:rsidRPr="00D1644F">
        <w:rPr>
          <w:rFonts w:ascii="Times New Roman" w:eastAsia="Times New Roman" w:hAnsi="Times New Roman" w:cs="Times New Roman"/>
          <w:sz w:val="24"/>
          <w:szCs w:val="24"/>
          <w:lang w:eastAsia="hr-HR"/>
        </w:rPr>
        <w:t xml:space="preserve">Obuhvaća prihode i rashode za održavanje nesmetanog rada knjižnice, u cilju ostvarivanja programskih zadataka, kao i u cilju očuvanja kulturne baštine i običaja Ivanečkog kraja, kroz organizaciju kulturnih događanja i kreativne radionice u sklopu knjižnice. Posebno je pažnja usmjerena na male čitatelje, </w:t>
      </w:r>
    </w:p>
    <w:p w14:paraId="719263E2" w14:textId="73E93D13" w:rsidR="00D530C1" w:rsidRPr="00D1644F" w:rsidRDefault="00D530C1" w:rsidP="00D530C1">
      <w:pPr>
        <w:spacing w:after="0" w:line="240" w:lineRule="auto"/>
        <w:rPr>
          <w:rFonts w:ascii="Times New Roman" w:eastAsia="Times New Roman" w:hAnsi="Times New Roman" w:cs="Times New Roman"/>
          <w:sz w:val="24"/>
          <w:szCs w:val="24"/>
          <w:lang w:eastAsia="hr-HR"/>
        </w:rPr>
      </w:pPr>
      <w:r w:rsidRPr="00D1644F">
        <w:rPr>
          <w:rFonts w:ascii="Times New Roman" w:eastAsia="Times New Roman" w:hAnsi="Times New Roman" w:cs="Times New Roman"/>
          <w:sz w:val="24"/>
          <w:szCs w:val="24"/>
          <w:lang w:eastAsia="hr-HR"/>
        </w:rPr>
        <w:t>djecu predškolske i školske dobi, te se radi na većem opremanju dječjeg odjela knjižnice.</w:t>
      </w:r>
    </w:p>
    <w:p w14:paraId="152CC2F7" w14:textId="6146E1C0" w:rsidR="00203948" w:rsidRPr="00D1644F" w:rsidRDefault="00203948" w:rsidP="00D72ABB">
      <w:pPr>
        <w:widowControl w:val="0"/>
        <w:suppressAutoHyphens/>
        <w:spacing w:after="0" w:line="360" w:lineRule="auto"/>
        <w:ind w:left="426"/>
        <w:jc w:val="both"/>
        <w:rPr>
          <w:rFonts w:ascii="Times New Roman" w:eastAsia="HG Mincho Light J" w:hAnsi="Times New Roman" w:cs="Times New Roman"/>
          <w:color w:val="FF0000"/>
          <w:sz w:val="24"/>
          <w:szCs w:val="24"/>
          <w:lang w:eastAsia="zh-CN"/>
        </w:rPr>
      </w:pPr>
    </w:p>
    <w:p w14:paraId="5F1372B3" w14:textId="77777777" w:rsidR="001F391C" w:rsidRPr="00D1644F" w:rsidRDefault="001F391C" w:rsidP="00D72ABB">
      <w:pPr>
        <w:widowControl w:val="0"/>
        <w:suppressAutoHyphens/>
        <w:spacing w:after="0" w:line="360" w:lineRule="auto"/>
        <w:ind w:left="426"/>
        <w:jc w:val="both"/>
        <w:rPr>
          <w:rFonts w:ascii="Times New Roman" w:eastAsia="HG Mincho Light J" w:hAnsi="Times New Roman" w:cs="Times New Roman"/>
          <w:color w:val="FF0000"/>
          <w:sz w:val="24"/>
          <w:szCs w:val="24"/>
          <w:lang w:eastAsia="zh-CN"/>
        </w:rPr>
      </w:pPr>
    </w:p>
    <w:p w14:paraId="6D11491B" w14:textId="77777777" w:rsidR="00DF0CDE" w:rsidRPr="00D1644F" w:rsidRDefault="00DF0CDE" w:rsidP="00D72ABB">
      <w:pPr>
        <w:widowControl w:val="0"/>
        <w:suppressAutoHyphens/>
        <w:spacing w:after="0" w:line="360" w:lineRule="auto"/>
        <w:ind w:left="426"/>
        <w:jc w:val="both"/>
        <w:rPr>
          <w:rFonts w:ascii="Times New Roman" w:eastAsia="HG Mincho Light J" w:hAnsi="Times New Roman" w:cs="Times New Roman"/>
          <w:color w:val="FF0000"/>
          <w:sz w:val="24"/>
          <w:szCs w:val="24"/>
          <w:lang w:eastAsia="zh-CN"/>
        </w:rPr>
        <w:sectPr w:rsidR="00DF0CDE" w:rsidRPr="00D1644F" w:rsidSect="00DF0CDE">
          <w:pgSz w:w="11906" w:h="16838"/>
          <w:pgMar w:top="720" w:right="720" w:bottom="720" w:left="720" w:header="709" w:footer="709" w:gutter="0"/>
          <w:cols w:space="708"/>
          <w:docGrid w:linePitch="360"/>
        </w:sectPr>
      </w:pPr>
    </w:p>
    <w:p w14:paraId="74B44E0C" w14:textId="77777777" w:rsidR="00F572C4" w:rsidRPr="00D1644F" w:rsidRDefault="00F572C4" w:rsidP="00D72ABB">
      <w:pPr>
        <w:widowControl w:val="0"/>
        <w:suppressAutoHyphens/>
        <w:spacing w:after="0" w:line="360" w:lineRule="auto"/>
        <w:ind w:left="426"/>
        <w:jc w:val="both"/>
        <w:rPr>
          <w:rFonts w:ascii="Times New Roman" w:hAnsi="Times New Roman" w:cs="Times New Roman"/>
          <w:sz w:val="24"/>
          <w:szCs w:val="24"/>
        </w:rPr>
      </w:pPr>
    </w:p>
    <w:p w14:paraId="1276258C" w14:textId="77777777" w:rsidR="00F572C4" w:rsidRPr="00D1644F" w:rsidRDefault="00F572C4" w:rsidP="00D72ABB">
      <w:pPr>
        <w:widowControl w:val="0"/>
        <w:suppressAutoHyphens/>
        <w:spacing w:after="0" w:line="360" w:lineRule="auto"/>
        <w:ind w:left="426"/>
        <w:jc w:val="both"/>
        <w:rPr>
          <w:rFonts w:ascii="Times New Roman" w:hAnsi="Times New Roman" w:cs="Times New Roman"/>
          <w:sz w:val="24"/>
          <w:szCs w:val="24"/>
        </w:rPr>
      </w:pPr>
    </w:p>
    <w:p w14:paraId="22563AF5" w14:textId="7A952C37" w:rsidR="002F7892" w:rsidRPr="00D1644F" w:rsidRDefault="00F35CD4" w:rsidP="00D72ABB">
      <w:pPr>
        <w:widowControl w:val="0"/>
        <w:suppressAutoHyphens/>
        <w:spacing w:after="0" w:line="360" w:lineRule="auto"/>
        <w:ind w:left="426"/>
        <w:jc w:val="both"/>
        <w:rPr>
          <w:rFonts w:ascii="Times New Roman" w:eastAsia="HG Mincho Light J" w:hAnsi="Times New Roman" w:cs="Times New Roman"/>
          <w:color w:val="FF0000"/>
          <w:sz w:val="24"/>
          <w:szCs w:val="24"/>
          <w:lang w:eastAsia="zh-CN"/>
        </w:rPr>
        <w:sectPr w:rsidR="002F7892" w:rsidRPr="00D1644F" w:rsidSect="002F7892">
          <w:pgSz w:w="16838" w:h="11906" w:orient="landscape"/>
          <w:pgMar w:top="720" w:right="720" w:bottom="720" w:left="720" w:header="709" w:footer="709" w:gutter="0"/>
          <w:cols w:space="708"/>
          <w:docGrid w:linePitch="360"/>
        </w:sectPr>
      </w:pPr>
      <w:r w:rsidRPr="00D1644F">
        <w:rPr>
          <w:rFonts w:ascii="Times New Roman" w:hAnsi="Times New Roman" w:cs="Times New Roman"/>
          <w:noProof/>
          <w:sz w:val="24"/>
          <w:szCs w:val="24"/>
        </w:rPr>
        <w:drawing>
          <wp:inline distT="0" distB="0" distL="0" distR="0" wp14:anchorId="739FF4E3" wp14:editId="4E3D8D6B">
            <wp:extent cx="9777730" cy="2813685"/>
            <wp:effectExtent l="0" t="0" r="0" b="5715"/>
            <wp:docPr id="2121467516"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7730" cy="2813685"/>
                    </a:xfrm>
                    <a:prstGeom prst="rect">
                      <a:avLst/>
                    </a:prstGeom>
                    <a:noFill/>
                    <a:ln>
                      <a:noFill/>
                    </a:ln>
                  </pic:spPr>
                </pic:pic>
              </a:graphicData>
            </a:graphic>
          </wp:inline>
        </w:drawing>
      </w:r>
      <w:r w:rsidRPr="00D1644F">
        <w:rPr>
          <w:rFonts w:ascii="Times New Roman" w:hAnsi="Times New Roman" w:cs="Times New Roman"/>
          <w:noProof/>
          <w:sz w:val="24"/>
          <w:szCs w:val="24"/>
        </w:rPr>
        <w:drawing>
          <wp:inline distT="0" distB="0" distL="0" distR="0" wp14:anchorId="0FD75FD2" wp14:editId="3CB09860">
            <wp:extent cx="9777730" cy="2285365"/>
            <wp:effectExtent l="0" t="0" r="0" b="635"/>
            <wp:docPr id="2055555036"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7730" cy="2285365"/>
                    </a:xfrm>
                    <a:prstGeom prst="rect">
                      <a:avLst/>
                    </a:prstGeom>
                    <a:noFill/>
                    <a:ln>
                      <a:noFill/>
                    </a:ln>
                  </pic:spPr>
                </pic:pic>
              </a:graphicData>
            </a:graphic>
          </wp:inline>
        </w:drawing>
      </w:r>
    </w:p>
    <w:p w14:paraId="2A1A0953" w14:textId="25A24C49" w:rsidR="00FB3086" w:rsidRPr="00D1644F" w:rsidRDefault="009776DC"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r w:rsidRPr="00D1644F">
        <w:rPr>
          <w:rFonts w:ascii="Times New Roman" w:hAnsi="Times New Roman" w:cs="Times New Roman"/>
          <w:noProof/>
          <w:sz w:val="24"/>
          <w:szCs w:val="24"/>
        </w:rPr>
        <w:lastRenderedPageBreak/>
        <w:drawing>
          <wp:inline distT="0" distB="0" distL="0" distR="0" wp14:anchorId="6A91615C" wp14:editId="35A2123C">
            <wp:extent cx="6645910" cy="6084570"/>
            <wp:effectExtent l="0" t="0" r="2540" b="0"/>
            <wp:docPr id="2056283701"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6084570"/>
                    </a:xfrm>
                    <a:prstGeom prst="rect">
                      <a:avLst/>
                    </a:prstGeom>
                    <a:noFill/>
                    <a:ln>
                      <a:noFill/>
                    </a:ln>
                  </pic:spPr>
                </pic:pic>
              </a:graphicData>
            </a:graphic>
          </wp:inline>
        </w:drawing>
      </w:r>
    </w:p>
    <w:p w14:paraId="0B885AD3" w14:textId="77777777" w:rsidR="00B92FA9" w:rsidRPr="00D1644F"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7019D227" w14:textId="77777777" w:rsidR="00B92FA9" w:rsidRPr="00D1644F"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7E61F31E" w14:textId="77777777" w:rsidR="00B92FA9" w:rsidRPr="00D1644F"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62B13876" w14:textId="77777777" w:rsidR="00B92FA9" w:rsidRPr="00D1644F"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1D0B41F7" w14:textId="77777777" w:rsidR="00B92FA9" w:rsidRPr="00D1644F"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7C60018C" w14:textId="77777777" w:rsidR="00B92FA9" w:rsidRPr="00D1644F"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4873D362" w14:textId="77777777" w:rsidR="00B92FA9" w:rsidRPr="00D1644F"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5FDB31D0" w14:textId="77777777" w:rsidR="00B92FA9" w:rsidRPr="00D1644F"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20EAC681" w14:textId="77777777" w:rsidR="00B92FA9" w:rsidRPr="00D1644F" w:rsidRDefault="00B92FA9" w:rsidP="00B92FA9">
      <w:pPr>
        <w:widowControl w:val="0"/>
        <w:suppressAutoHyphens/>
        <w:spacing w:after="0" w:line="360" w:lineRule="auto"/>
        <w:rPr>
          <w:rFonts w:ascii="Times New Roman" w:eastAsia="HG Mincho Light J" w:hAnsi="Times New Roman" w:cs="Times New Roman"/>
          <w:b/>
          <w:bCs/>
          <w:color w:val="000000"/>
          <w:sz w:val="24"/>
          <w:szCs w:val="24"/>
          <w:lang w:eastAsia="zh-CN"/>
        </w:rPr>
      </w:pPr>
    </w:p>
    <w:p w14:paraId="2B474A38" w14:textId="77777777" w:rsidR="00B92FA9" w:rsidRPr="00D1644F" w:rsidRDefault="00B92FA9" w:rsidP="00B92FA9">
      <w:pPr>
        <w:widowControl w:val="0"/>
        <w:suppressAutoHyphens/>
        <w:spacing w:after="0" w:line="360" w:lineRule="auto"/>
        <w:rPr>
          <w:rFonts w:ascii="Times New Roman" w:eastAsia="HG Mincho Light J" w:hAnsi="Times New Roman" w:cs="Times New Roman"/>
          <w:b/>
          <w:bCs/>
          <w:color w:val="000000"/>
          <w:sz w:val="24"/>
          <w:szCs w:val="24"/>
          <w:lang w:eastAsia="zh-CN"/>
        </w:rPr>
      </w:pPr>
    </w:p>
    <w:p w14:paraId="1354D4FC" w14:textId="77777777" w:rsidR="00B92FA9" w:rsidRPr="00D1644F" w:rsidRDefault="00B92FA9"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324E77F2" w14:textId="77777777" w:rsidR="00FB3086" w:rsidRPr="00D1644F" w:rsidRDefault="00FB3086"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372A3FD8" w14:textId="43E48EFE" w:rsidR="00203948" w:rsidRPr="00D1644F" w:rsidRDefault="00203948"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r w:rsidRPr="00D1644F">
        <w:rPr>
          <w:rFonts w:ascii="Times New Roman" w:eastAsia="HG Mincho Light J" w:hAnsi="Times New Roman" w:cs="Times New Roman"/>
          <w:b/>
          <w:bCs/>
          <w:color w:val="000000"/>
          <w:sz w:val="24"/>
          <w:szCs w:val="24"/>
          <w:lang w:eastAsia="zh-CN"/>
        </w:rPr>
        <w:lastRenderedPageBreak/>
        <w:t xml:space="preserve">OBRAZLOŽENJE REALIZACIJE FINANCIJSKOG PLANA </w:t>
      </w:r>
    </w:p>
    <w:p w14:paraId="6AE02439" w14:textId="4B508934" w:rsidR="00203948" w:rsidRPr="00D1644F" w:rsidRDefault="00203948"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r w:rsidRPr="00D1644F">
        <w:rPr>
          <w:rFonts w:ascii="Times New Roman" w:eastAsia="HG Mincho Light J" w:hAnsi="Times New Roman" w:cs="Times New Roman"/>
          <w:b/>
          <w:bCs/>
          <w:color w:val="000000"/>
          <w:sz w:val="24"/>
          <w:szCs w:val="24"/>
          <w:lang w:eastAsia="zh-CN"/>
        </w:rPr>
        <w:t>GRADSKE KNJIŽNICE I ČITAONICE „GUSTAV KRKLEC“ ZA</w:t>
      </w:r>
      <w:r w:rsidR="00321701" w:rsidRPr="00D1644F">
        <w:rPr>
          <w:rFonts w:ascii="Times New Roman" w:eastAsia="HG Mincho Light J" w:hAnsi="Times New Roman" w:cs="Times New Roman"/>
          <w:b/>
          <w:bCs/>
          <w:color w:val="000000"/>
          <w:sz w:val="24"/>
          <w:szCs w:val="24"/>
          <w:lang w:eastAsia="zh-CN"/>
        </w:rPr>
        <w:t xml:space="preserve"> RAZDOBLJE OD 01.01.-30.06.</w:t>
      </w:r>
      <w:r w:rsidRPr="00D1644F">
        <w:rPr>
          <w:rFonts w:ascii="Times New Roman" w:eastAsia="HG Mincho Light J" w:hAnsi="Times New Roman" w:cs="Times New Roman"/>
          <w:b/>
          <w:bCs/>
          <w:color w:val="000000"/>
          <w:sz w:val="24"/>
          <w:szCs w:val="24"/>
          <w:lang w:eastAsia="zh-CN"/>
        </w:rPr>
        <w:t>202</w:t>
      </w:r>
      <w:r w:rsidR="00F35CD4" w:rsidRPr="00D1644F">
        <w:rPr>
          <w:rFonts w:ascii="Times New Roman" w:eastAsia="HG Mincho Light J" w:hAnsi="Times New Roman" w:cs="Times New Roman"/>
          <w:b/>
          <w:bCs/>
          <w:color w:val="000000"/>
          <w:sz w:val="24"/>
          <w:szCs w:val="24"/>
          <w:lang w:eastAsia="zh-CN"/>
        </w:rPr>
        <w:t>5</w:t>
      </w:r>
      <w:r w:rsidRPr="00D1644F">
        <w:rPr>
          <w:rFonts w:ascii="Times New Roman" w:eastAsia="HG Mincho Light J" w:hAnsi="Times New Roman" w:cs="Times New Roman"/>
          <w:b/>
          <w:bCs/>
          <w:color w:val="000000"/>
          <w:sz w:val="24"/>
          <w:szCs w:val="24"/>
          <w:lang w:eastAsia="zh-CN"/>
        </w:rPr>
        <w:t>. GODIN</w:t>
      </w:r>
      <w:r w:rsidR="00321701" w:rsidRPr="00D1644F">
        <w:rPr>
          <w:rFonts w:ascii="Times New Roman" w:eastAsia="HG Mincho Light J" w:hAnsi="Times New Roman" w:cs="Times New Roman"/>
          <w:b/>
          <w:bCs/>
          <w:color w:val="000000"/>
          <w:sz w:val="24"/>
          <w:szCs w:val="24"/>
          <w:lang w:eastAsia="zh-CN"/>
        </w:rPr>
        <w:t>E</w:t>
      </w:r>
    </w:p>
    <w:p w14:paraId="5DBB0A4C" w14:textId="77777777" w:rsidR="00203948" w:rsidRPr="00D1644F" w:rsidRDefault="00203948" w:rsidP="00203948">
      <w:pPr>
        <w:widowControl w:val="0"/>
        <w:suppressAutoHyphens/>
        <w:spacing w:after="0" w:line="360" w:lineRule="auto"/>
        <w:jc w:val="center"/>
        <w:rPr>
          <w:rFonts w:ascii="Times New Roman" w:eastAsia="HG Mincho Light J" w:hAnsi="Times New Roman" w:cs="Times New Roman"/>
          <w:b/>
          <w:bCs/>
          <w:color w:val="000000"/>
          <w:sz w:val="24"/>
          <w:szCs w:val="24"/>
          <w:lang w:eastAsia="zh-CN"/>
        </w:rPr>
      </w:pPr>
    </w:p>
    <w:p w14:paraId="5F814F02" w14:textId="205DCFDB" w:rsidR="00203948" w:rsidRPr="00D1644F" w:rsidRDefault="00203948" w:rsidP="00203948">
      <w:pPr>
        <w:widowControl w:val="0"/>
        <w:suppressAutoHyphens/>
        <w:spacing w:after="0" w:line="360" w:lineRule="auto"/>
        <w:rPr>
          <w:rFonts w:ascii="Times New Roman" w:eastAsia="HG Mincho Light J" w:hAnsi="Times New Roman" w:cs="Times New Roman"/>
          <w:b/>
          <w:bCs/>
          <w:color w:val="000000"/>
          <w:sz w:val="24"/>
          <w:szCs w:val="24"/>
          <w:lang w:eastAsia="zh-CN"/>
        </w:rPr>
      </w:pPr>
      <w:r w:rsidRPr="00D1644F">
        <w:rPr>
          <w:rFonts w:ascii="Times New Roman" w:eastAsia="HG Mincho Light J" w:hAnsi="Times New Roman" w:cs="Times New Roman"/>
          <w:b/>
          <w:bCs/>
          <w:color w:val="000000"/>
          <w:sz w:val="24"/>
          <w:szCs w:val="24"/>
          <w:lang w:eastAsia="zh-CN"/>
        </w:rPr>
        <w:t>Zakonska osnova</w:t>
      </w:r>
    </w:p>
    <w:p w14:paraId="6AC857C2" w14:textId="22DB9A33" w:rsidR="00203948" w:rsidRPr="00D1644F" w:rsidRDefault="00203948" w:rsidP="00203948">
      <w:pPr>
        <w:widowControl w:val="0"/>
        <w:suppressAutoHyphens/>
        <w:spacing w:after="0" w:line="360" w:lineRule="auto"/>
        <w:rPr>
          <w:rFonts w:ascii="Times New Roman" w:eastAsia="HG Mincho Light J" w:hAnsi="Times New Roman" w:cs="Times New Roman"/>
          <w:b/>
          <w:bCs/>
          <w:color w:val="000000"/>
          <w:sz w:val="24"/>
          <w:szCs w:val="24"/>
          <w:lang w:eastAsia="zh-CN"/>
        </w:rPr>
      </w:pPr>
    </w:p>
    <w:p w14:paraId="74A837D6" w14:textId="5AEB6B2C" w:rsidR="00203948" w:rsidRPr="00D1644F" w:rsidRDefault="00203948" w:rsidP="00203948">
      <w:pPr>
        <w:widowControl w:val="0"/>
        <w:tabs>
          <w:tab w:val="left" w:pos="10632"/>
        </w:tabs>
        <w:suppressAutoHyphens/>
        <w:spacing w:after="0" w:line="360" w:lineRule="auto"/>
        <w:ind w:right="-142"/>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Na osnovu Zakona o proračunu (N</w:t>
      </w:r>
      <w:r w:rsidR="00E116BA" w:rsidRPr="00D1644F">
        <w:rPr>
          <w:rFonts w:ascii="Times New Roman" w:eastAsia="HG Mincho Light J" w:hAnsi="Times New Roman" w:cs="Times New Roman"/>
          <w:color w:val="000000"/>
          <w:sz w:val="24"/>
          <w:szCs w:val="24"/>
          <w:lang w:eastAsia="zh-CN"/>
        </w:rPr>
        <w:t>N 144/21</w:t>
      </w:r>
      <w:r w:rsidRPr="00D1644F">
        <w:rPr>
          <w:rFonts w:ascii="Times New Roman" w:eastAsia="HG Mincho Light J" w:hAnsi="Times New Roman" w:cs="Times New Roman"/>
          <w:color w:val="000000"/>
          <w:sz w:val="24"/>
          <w:szCs w:val="24"/>
          <w:lang w:eastAsia="zh-CN"/>
        </w:rPr>
        <w:t>), Knjižnica je dužna izraditi Financijski plan za iduću proračunsku godinu, te projekciju Financijskog plana za sljedeće dvije proračunske godine. Ravnatelj Knjižnice donosi Plan za narednu godinu. Financijski plan Gradske knjižnice i čitaonice „Gustav Krklec“ za 202</w:t>
      </w:r>
      <w:r w:rsidR="00321701" w:rsidRPr="00D1644F">
        <w:rPr>
          <w:rFonts w:ascii="Times New Roman" w:eastAsia="HG Mincho Light J" w:hAnsi="Times New Roman" w:cs="Times New Roman"/>
          <w:color w:val="000000"/>
          <w:sz w:val="24"/>
          <w:szCs w:val="24"/>
          <w:lang w:eastAsia="zh-CN"/>
        </w:rPr>
        <w:t>5</w:t>
      </w:r>
      <w:r w:rsidRPr="00D1644F">
        <w:rPr>
          <w:rFonts w:ascii="Times New Roman" w:eastAsia="HG Mincho Light J" w:hAnsi="Times New Roman" w:cs="Times New Roman"/>
          <w:color w:val="000000"/>
          <w:sz w:val="24"/>
          <w:szCs w:val="24"/>
          <w:lang w:eastAsia="zh-CN"/>
        </w:rPr>
        <w:t>. godinu izrađen je:</w:t>
      </w:r>
    </w:p>
    <w:p w14:paraId="7472FA36" w14:textId="2A0DC0D9" w:rsidR="00203948" w:rsidRPr="00D1644F" w:rsidRDefault="00203948" w:rsidP="00203948">
      <w:pPr>
        <w:widowControl w:val="0"/>
        <w:numPr>
          <w:ilvl w:val="0"/>
          <w:numId w:val="2"/>
        </w:numPr>
        <w:suppressAutoHyphens/>
        <w:spacing w:after="200" w:line="360" w:lineRule="auto"/>
        <w:ind w:left="426" w:right="-142"/>
        <w:contextualSpacing/>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U skladu s odredbama Zakona o proračunu i Uputama za izradu proračuna jedinica lokalne i područne (regionalne) samouprave za razdoblje 202</w:t>
      </w:r>
      <w:r w:rsidR="00321701" w:rsidRPr="00D1644F">
        <w:rPr>
          <w:rFonts w:ascii="Times New Roman" w:eastAsia="HG Mincho Light J" w:hAnsi="Times New Roman" w:cs="Times New Roman"/>
          <w:color w:val="000000"/>
          <w:sz w:val="24"/>
          <w:szCs w:val="24"/>
          <w:lang w:eastAsia="zh-CN"/>
        </w:rPr>
        <w:t>5</w:t>
      </w:r>
      <w:r w:rsidRPr="00D1644F">
        <w:rPr>
          <w:rFonts w:ascii="Times New Roman" w:eastAsia="HG Mincho Light J" w:hAnsi="Times New Roman" w:cs="Times New Roman"/>
          <w:color w:val="000000"/>
          <w:sz w:val="24"/>
          <w:szCs w:val="24"/>
          <w:lang w:eastAsia="zh-CN"/>
        </w:rPr>
        <w:t>. - 202</w:t>
      </w:r>
      <w:r w:rsidR="00321701" w:rsidRPr="00D1644F">
        <w:rPr>
          <w:rFonts w:ascii="Times New Roman" w:eastAsia="HG Mincho Light J" w:hAnsi="Times New Roman" w:cs="Times New Roman"/>
          <w:color w:val="000000"/>
          <w:sz w:val="24"/>
          <w:szCs w:val="24"/>
          <w:lang w:eastAsia="zh-CN"/>
        </w:rPr>
        <w:t>8</w:t>
      </w:r>
      <w:r w:rsidRPr="00D1644F">
        <w:rPr>
          <w:rFonts w:ascii="Times New Roman" w:eastAsia="HG Mincho Light J" w:hAnsi="Times New Roman" w:cs="Times New Roman"/>
          <w:color w:val="000000"/>
          <w:sz w:val="24"/>
          <w:szCs w:val="24"/>
          <w:lang w:eastAsia="zh-CN"/>
        </w:rPr>
        <w:t>. godine</w:t>
      </w:r>
    </w:p>
    <w:p w14:paraId="79F5D1FD" w14:textId="38C06FEB" w:rsidR="00203948" w:rsidRPr="00D1644F" w:rsidRDefault="00203948" w:rsidP="00203948">
      <w:pPr>
        <w:widowControl w:val="0"/>
        <w:numPr>
          <w:ilvl w:val="0"/>
          <w:numId w:val="2"/>
        </w:numPr>
        <w:suppressAutoHyphens/>
        <w:spacing w:after="200" w:line="360" w:lineRule="auto"/>
        <w:ind w:left="426" w:right="-142"/>
        <w:contextualSpacing/>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U skladu s uputama za izradu proračuna Grada Ivanca za razdoblje od 202</w:t>
      </w:r>
      <w:r w:rsidR="00321701" w:rsidRPr="00D1644F">
        <w:rPr>
          <w:rFonts w:ascii="Times New Roman" w:eastAsia="HG Mincho Light J" w:hAnsi="Times New Roman" w:cs="Times New Roman"/>
          <w:color w:val="000000"/>
          <w:sz w:val="24"/>
          <w:szCs w:val="24"/>
          <w:lang w:eastAsia="zh-CN"/>
        </w:rPr>
        <w:t>5</w:t>
      </w:r>
      <w:r w:rsidRPr="00D1644F">
        <w:rPr>
          <w:rFonts w:ascii="Times New Roman" w:eastAsia="HG Mincho Light J" w:hAnsi="Times New Roman" w:cs="Times New Roman"/>
          <w:color w:val="000000"/>
          <w:sz w:val="24"/>
          <w:szCs w:val="24"/>
          <w:lang w:eastAsia="zh-CN"/>
        </w:rPr>
        <w:t>. do 202</w:t>
      </w:r>
      <w:r w:rsidR="00321701" w:rsidRPr="00D1644F">
        <w:rPr>
          <w:rFonts w:ascii="Times New Roman" w:eastAsia="HG Mincho Light J" w:hAnsi="Times New Roman" w:cs="Times New Roman"/>
          <w:color w:val="000000"/>
          <w:sz w:val="24"/>
          <w:szCs w:val="24"/>
          <w:lang w:eastAsia="zh-CN"/>
        </w:rPr>
        <w:t>8</w:t>
      </w:r>
      <w:r w:rsidRPr="00D1644F">
        <w:rPr>
          <w:rFonts w:ascii="Times New Roman" w:eastAsia="HG Mincho Light J" w:hAnsi="Times New Roman" w:cs="Times New Roman"/>
          <w:color w:val="000000"/>
          <w:sz w:val="24"/>
          <w:szCs w:val="24"/>
          <w:lang w:eastAsia="zh-CN"/>
        </w:rPr>
        <w:t xml:space="preserve"> godine</w:t>
      </w:r>
    </w:p>
    <w:p w14:paraId="6685D829" w14:textId="6D500F6B" w:rsidR="00203948" w:rsidRPr="00D1644F" w:rsidRDefault="00E116BA" w:rsidP="00203948">
      <w:pPr>
        <w:widowControl w:val="0"/>
        <w:suppressAutoHyphens/>
        <w:spacing w:after="0" w:line="360" w:lineRule="auto"/>
        <w:ind w:right="-142"/>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w:t>
      </w:r>
      <w:r w:rsidR="00203948" w:rsidRPr="00D1644F">
        <w:rPr>
          <w:rFonts w:ascii="Times New Roman" w:eastAsia="HG Mincho Light J" w:hAnsi="Times New Roman" w:cs="Times New Roman"/>
          <w:color w:val="000000"/>
          <w:sz w:val="24"/>
          <w:szCs w:val="24"/>
          <w:lang w:eastAsia="zh-CN"/>
        </w:rPr>
        <w:t xml:space="preserve">Financijskim planom omogućava se financiranje poslova i funkcija, te program rada </w:t>
      </w:r>
      <w:r w:rsidRPr="00D1644F">
        <w:rPr>
          <w:rFonts w:ascii="Times New Roman" w:eastAsia="HG Mincho Light J" w:hAnsi="Times New Roman" w:cs="Times New Roman"/>
          <w:color w:val="000000"/>
          <w:sz w:val="24"/>
          <w:szCs w:val="24"/>
          <w:lang w:eastAsia="zh-CN"/>
        </w:rPr>
        <w:t>Gradske knjižnice i čitaonice „Gustav Krklec“</w:t>
      </w:r>
      <w:r w:rsidR="00203948" w:rsidRPr="00D1644F">
        <w:rPr>
          <w:rFonts w:ascii="Times New Roman" w:eastAsia="HG Mincho Light J" w:hAnsi="Times New Roman" w:cs="Times New Roman"/>
          <w:color w:val="000000"/>
          <w:sz w:val="24"/>
          <w:szCs w:val="24"/>
          <w:lang w:eastAsia="zh-CN"/>
        </w:rPr>
        <w:t>. Pri sastavljanju prijedloga Financijskog plana obavezno je pridržavati se zakonom propisane metodologije. Zakon također utvrđuje donošenje Financijskog plana za iduću godinu na trećoj razini plana te donošenje projekcija za slijedeće dvije proračunske godine na drugoj razini ekonomske klasifikacije.</w:t>
      </w:r>
    </w:p>
    <w:p w14:paraId="4C9D91FD" w14:textId="4EF59DE1" w:rsidR="00070F01" w:rsidRPr="00D1644F" w:rsidRDefault="00E116BA" w:rsidP="00203948">
      <w:pPr>
        <w:widowControl w:val="0"/>
        <w:suppressAutoHyphens/>
        <w:spacing w:after="0" w:line="360" w:lineRule="auto"/>
        <w:ind w:right="-142"/>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Knjižnica je</w:t>
      </w:r>
      <w:r w:rsidR="00203948" w:rsidRPr="00D1644F">
        <w:rPr>
          <w:rFonts w:ascii="Times New Roman" w:eastAsia="HG Mincho Light J" w:hAnsi="Times New Roman" w:cs="Times New Roman"/>
          <w:color w:val="000000"/>
          <w:sz w:val="24"/>
          <w:szCs w:val="24"/>
          <w:lang w:eastAsia="zh-CN"/>
        </w:rPr>
        <w:t xml:space="preserve"> izradi</w:t>
      </w:r>
      <w:r w:rsidRPr="00D1644F">
        <w:rPr>
          <w:rFonts w:ascii="Times New Roman" w:eastAsia="HG Mincho Light J" w:hAnsi="Times New Roman" w:cs="Times New Roman"/>
          <w:color w:val="000000"/>
          <w:sz w:val="24"/>
          <w:szCs w:val="24"/>
          <w:lang w:eastAsia="zh-CN"/>
        </w:rPr>
        <w:t>la</w:t>
      </w:r>
      <w:r w:rsidR="00203948" w:rsidRPr="00D1644F">
        <w:rPr>
          <w:rFonts w:ascii="Times New Roman" w:eastAsia="HG Mincho Light J" w:hAnsi="Times New Roman" w:cs="Times New Roman"/>
          <w:color w:val="000000"/>
          <w:sz w:val="24"/>
          <w:szCs w:val="24"/>
          <w:lang w:eastAsia="zh-CN"/>
        </w:rPr>
        <w:t xml:space="preserve"> svoj Financijski plan za 202</w:t>
      </w:r>
      <w:r w:rsidR="00321701" w:rsidRPr="00D1644F">
        <w:rPr>
          <w:rFonts w:ascii="Times New Roman" w:eastAsia="HG Mincho Light J" w:hAnsi="Times New Roman" w:cs="Times New Roman"/>
          <w:color w:val="000000"/>
          <w:sz w:val="24"/>
          <w:szCs w:val="24"/>
          <w:lang w:eastAsia="zh-CN"/>
        </w:rPr>
        <w:t>5</w:t>
      </w:r>
      <w:r w:rsidR="00203948" w:rsidRPr="00D1644F">
        <w:rPr>
          <w:rFonts w:ascii="Times New Roman" w:eastAsia="HG Mincho Light J" w:hAnsi="Times New Roman" w:cs="Times New Roman"/>
          <w:color w:val="000000"/>
          <w:sz w:val="24"/>
          <w:szCs w:val="24"/>
          <w:lang w:eastAsia="zh-CN"/>
        </w:rPr>
        <w:t>. godinu sa propisanim projekcijama za 202</w:t>
      </w:r>
      <w:r w:rsidR="00321701" w:rsidRPr="00D1644F">
        <w:rPr>
          <w:rFonts w:ascii="Times New Roman" w:eastAsia="HG Mincho Light J" w:hAnsi="Times New Roman" w:cs="Times New Roman"/>
          <w:color w:val="000000"/>
          <w:sz w:val="24"/>
          <w:szCs w:val="24"/>
          <w:lang w:eastAsia="zh-CN"/>
        </w:rPr>
        <w:t>6</w:t>
      </w:r>
      <w:r w:rsidR="00203948" w:rsidRPr="00D1644F">
        <w:rPr>
          <w:rFonts w:ascii="Times New Roman" w:eastAsia="HG Mincho Light J" w:hAnsi="Times New Roman" w:cs="Times New Roman"/>
          <w:color w:val="000000"/>
          <w:sz w:val="24"/>
          <w:szCs w:val="24"/>
          <w:lang w:eastAsia="zh-CN"/>
        </w:rPr>
        <w:t>. i 202</w:t>
      </w:r>
      <w:r w:rsidR="00321701" w:rsidRPr="00D1644F">
        <w:rPr>
          <w:rFonts w:ascii="Times New Roman" w:eastAsia="HG Mincho Light J" w:hAnsi="Times New Roman" w:cs="Times New Roman"/>
          <w:color w:val="000000"/>
          <w:sz w:val="24"/>
          <w:szCs w:val="24"/>
          <w:lang w:eastAsia="zh-CN"/>
        </w:rPr>
        <w:t>7</w:t>
      </w:r>
      <w:r w:rsidR="00203948" w:rsidRPr="00D1644F">
        <w:rPr>
          <w:rFonts w:ascii="Times New Roman" w:eastAsia="HG Mincho Light J" w:hAnsi="Times New Roman" w:cs="Times New Roman"/>
          <w:color w:val="000000"/>
          <w:sz w:val="24"/>
          <w:szCs w:val="24"/>
          <w:lang w:eastAsia="zh-CN"/>
        </w:rPr>
        <w:t>. godinu, te sukladno usvojenom planu u nastavku daje se obrazloženje realizacije istoga za</w:t>
      </w:r>
      <w:r w:rsidR="00321701" w:rsidRPr="00D1644F">
        <w:rPr>
          <w:rFonts w:ascii="Times New Roman" w:eastAsia="HG Mincho Light J" w:hAnsi="Times New Roman" w:cs="Times New Roman"/>
          <w:color w:val="000000"/>
          <w:sz w:val="24"/>
          <w:szCs w:val="24"/>
          <w:lang w:eastAsia="zh-CN"/>
        </w:rPr>
        <w:t xml:space="preserve"> razdoblje od 01.siječnja do 30.lipnja</w:t>
      </w:r>
      <w:r w:rsidR="00203948" w:rsidRPr="00D1644F">
        <w:rPr>
          <w:rFonts w:ascii="Times New Roman" w:eastAsia="HG Mincho Light J" w:hAnsi="Times New Roman" w:cs="Times New Roman"/>
          <w:color w:val="000000"/>
          <w:sz w:val="24"/>
          <w:szCs w:val="24"/>
          <w:lang w:eastAsia="zh-CN"/>
        </w:rPr>
        <w:t xml:space="preserve"> 202</w:t>
      </w:r>
      <w:r w:rsidR="00321701" w:rsidRPr="00D1644F">
        <w:rPr>
          <w:rFonts w:ascii="Times New Roman" w:eastAsia="HG Mincho Light J" w:hAnsi="Times New Roman" w:cs="Times New Roman"/>
          <w:color w:val="000000"/>
          <w:sz w:val="24"/>
          <w:szCs w:val="24"/>
          <w:lang w:eastAsia="zh-CN"/>
        </w:rPr>
        <w:t>5.</w:t>
      </w:r>
      <w:r w:rsidR="00203948" w:rsidRPr="00D1644F">
        <w:rPr>
          <w:rFonts w:ascii="Times New Roman" w:eastAsia="HG Mincho Light J" w:hAnsi="Times New Roman" w:cs="Times New Roman"/>
          <w:color w:val="000000"/>
          <w:sz w:val="24"/>
          <w:szCs w:val="24"/>
          <w:lang w:eastAsia="zh-CN"/>
        </w:rPr>
        <w:t xml:space="preserve"> godin</w:t>
      </w:r>
      <w:r w:rsidR="00321701" w:rsidRPr="00D1644F">
        <w:rPr>
          <w:rFonts w:ascii="Times New Roman" w:eastAsia="HG Mincho Light J" w:hAnsi="Times New Roman" w:cs="Times New Roman"/>
          <w:color w:val="000000"/>
          <w:sz w:val="24"/>
          <w:szCs w:val="24"/>
          <w:lang w:eastAsia="zh-CN"/>
        </w:rPr>
        <w:t>e</w:t>
      </w:r>
      <w:r w:rsidR="00203948" w:rsidRPr="00D1644F">
        <w:rPr>
          <w:rFonts w:ascii="Times New Roman" w:eastAsia="HG Mincho Light J" w:hAnsi="Times New Roman" w:cs="Times New Roman"/>
          <w:color w:val="000000"/>
          <w:sz w:val="24"/>
          <w:szCs w:val="24"/>
          <w:lang w:eastAsia="zh-CN"/>
        </w:rPr>
        <w:t>.</w:t>
      </w:r>
    </w:p>
    <w:p w14:paraId="488C17EB" w14:textId="77777777" w:rsidR="002D7D32" w:rsidRPr="00D1644F" w:rsidRDefault="002D7D32" w:rsidP="00203948">
      <w:pPr>
        <w:widowControl w:val="0"/>
        <w:suppressAutoHyphens/>
        <w:spacing w:after="0" w:line="360" w:lineRule="auto"/>
        <w:ind w:right="-142"/>
        <w:jc w:val="both"/>
        <w:rPr>
          <w:rFonts w:ascii="Times New Roman" w:eastAsia="HG Mincho Light J" w:hAnsi="Times New Roman" w:cs="Times New Roman"/>
          <w:color w:val="000000"/>
          <w:sz w:val="24"/>
          <w:szCs w:val="24"/>
          <w:lang w:eastAsia="zh-CN"/>
        </w:rPr>
      </w:pPr>
    </w:p>
    <w:p w14:paraId="417E6F35" w14:textId="77777777" w:rsidR="002D7D32" w:rsidRPr="00D1644F" w:rsidRDefault="002D7D32" w:rsidP="00203948">
      <w:pPr>
        <w:widowControl w:val="0"/>
        <w:suppressAutoHyphens/>
        <w:spacing w:after="0" w:line="360" w:lineRule="auto"/>
        <w:ind w:right="-142"/>
        <w:jc w:val="both"/>
        <w:rPr>
          <w:rFonts w:ascii="Times New Roman" w:eastAsia="HG Mincho Light J" w:hAnsi="Times New Roman" w:cs="Times New Roman"/>
          <w:color w:val="000000"/>
          <w:sz w:val="24"/>
          <w:szCs w:val="24"/>
          <w:lang w:eastAsia="zh-CN"/>
        </w:rPr>
      </w:pPr>
    </w:p>
    <w:p w14:paraId="04C32CA5" w14:textId="68D25761" w:rsidR="00E116BA" w:rsidRDefault="00E116BA" w:rsidP="00203948">
      <w:pPr>
        <w:widowControl w:val="0"/>
        <w:suppressAutoHyphens/>
        <w:spacing w:after="0" w:line="360" w:lineRule="auto"/>
        <w:ind w:right="-142"/>
        <w:jc w:val="both"/>
        <w:rPr>
          <w:rFonts w:ascii="Times New Roman" w:eastAsia="HG Mincho Light J" w:hAnsi="Times New Roman" w:cs="Times New Roman"/>
          <w:b/>
          <w:bCs/>
          <w:color w:val="000000"/>
          <w:sz w:val="24"/>
          <w:szCs w:val="24"/>
          <w:lang w:eastAsia="zh-CN"/>
        </w:rPr>
      </w:pPr>
      <w:r w:rsidRPr="00D1644F">
        <w:rPr>
          <w:rFonts w:ascii="Times New Roman" w:eastAsia="HG Mincho Light J" w:hAnsi="Times New Roman" w:cs="Times New Roman"/>
          <w:b/>
          <w:bCs/>
          <w:color w:val="000000"/>
          <w:sz w:val="24"/>
          <w:szCs w:val="24"/>
          <w:lang w:eastAsia="zh-CN"/>
        </w:rPr>
        <w:t>Prihodi i primci poslovanja po ekonomskoj klasifikaciji</w:t>
      </w:r>
    </w:p>
    <w:p w14:paraId="000F0EEE" w14:textId="77777777" w:rsidR="00D1644F" w:rsidRPr="00D1644F" w:rsidRDefault="00D1644F" w:rsidP="00203948">
      <w:pPr>
        <w:widowControl w:val="0"/>
        <w:suppressAutoHyphens/>
        <w:spacing w:after="0" w:line="360" w:lineRule="auto"/>
        <w:ind w:right="-142"/>
        <w:jc w:val="both"/>
        <w:rPr>
          <w:rFonts w:ascii="Times New Roman" w:eastAsia="HG Mincho Light J" w:hAnsi="Times New Roman" w:cs="Times New Roman"/>
          <w:b/>
          <w:bCs/>
          <w:color w:val="000000"/>
          <w:sz w:val="24"/>
          <w:szCs w:val="24"/>
          <w:lang w:eastAsia="zh-CN"/>
        </w:rPr>
      </w:pPr>
    </w:p>
    <w:p w14:paraId="2A7DFFED" w14:textId="66555183" w:rsidR="00661345" w:rsidRPr="00D1644F" w:rsidRDefault="00E116BA" w:rsidP="00661345">
      <w:pPr>
        <w:jc w:val="both"/>
        <w:rPr>
          <w:rFonts w:ascii="Times New Roman" w:hAnsi="Times New Roman" w:cs="Times New Roman"/>
          <w:color w:val="FF0000"/>
          <w:sz w:val="24"/>
          <w:szCs w:val="24"/>
          <w:lang w:eastAsia="zh-CN"/>
        </w:rPr>
      </w:pPr>
      <w:r w:rsidRPr="00D1644F">
        <w:rPr>
          <w:rFonts w:ascii="Times New Roman" w:hAnsi="Times New Roman" w:cs="Times New Roman"/>
          <w:b/>
          <w:bCs/>
          <w:sz w:val="24"/>
          <w:szCs w:val="24"/>
          <w:lang w:eastAsia="zh-CN"/>
        </w:rPr>
        <w:t xml:space="preserve">        </w:t>
      </w:r>
      <w:r w:rsidRPr="00D1644F">
        <w:rPr>
          <w:rFonts w:ascii="Times New Roman" w:hAnsi="Times New Roman" w:cs="Times New Roman"/>
          <w:sz w:val="24"/>
          <w:szCs w:val="24"/>
          <w:lang w:eastAsia="zh-CN"/>
        </w:rPr>
        <w:t>Planirani prihodi i primici po tekućem planu za 202</w:t>
      </w:r>
      <w:r w:rsidR="00321701" w:rsidRPr="00D1644F">
        <w:rPr>
          <w:rFonts w:ascii="Times New Roman" w:hAnsi="Times New Roman" w:cs="Times New Roman"/>
          <w:sz w:val="24"/>
          <w:szCs w:val="24"/>
          <w:lang w:eastAsia="zh-CN"/>
        </w:rPr>
        <w:t>5</w:t>
      </w:r>
      <w:r w:rsidRPr="00D1644F">
        <w:rPr>
          <w:rFonts w:ascii="Times New Roman" w:hAnsi="Times New Roman" w:cs="Times New Roman"/>
          <w:sz w:val="24"/>
          <w:szCs w:val="24"/>
          <w:lang w:eastAsia="zh-CN"/>
        </w:rPr>
        <w:t xml:space="preserve">. godini iznose </w:t>
      </w:r>
      <w:r w:rsidR="001D7B6F" w:rsidRPr="00D1644F">
        <w:rPr>
          <w:rFonts w:ascii="Times New Roman" w:hAnsi="Times New Roman" w:cs="Times New Roman"/>
          <w:color w:val="FF0000"/>
          <w:sz w:val="24"/>
          <w:szCs w:val="24"/>
          <w:lang w:eastAsia="zh-CN"/>
        </w:rPr>
        <w:t>219.303,95</w:t>
      </w:r>
      <w:r w:rsidRPr="00D1644F">
        <w:rPr>
          <w:rFonts w:ascii="Times New Roman" w:hAnsi="Times New Roman" w:cs="Times New Roman"/>
          <w:color w:val="FF0000"/>
          <w:sz w:val="24"/>
          <w:szCs w:val="24"/>
          <w:lang w:eastAsia="zh-CN"/>
        </w:rPr>
        <w:t xml:space="preserve"> </w:t>
      </w:r>
      <w:r w:rsidR="00473904" w:rsidRPr="00D1644F">
        <w:rPr>
          <w:rFonts w:ascii="Times New Roman" w:hAnsi="Times New Roman" w:cs="Times New Roman"/>
          <w:sz w:val="24"/>
          <w:szCs w:val="24"/>
          <w:lang w:eastAsia="zh-CN"/>
        </w:rPr>
        <w:t>eura</w:t>
      </w:r>
      <w:r w:rsidRPr="00D1644F">
        <w:rPr>
          <w:rFonts w:ascii="Times New Roman" w:hAnsi="Times New Roman" w:cs="Times New Roman"/>
          <w:sz w:val="24"/>
          <w:szCs w:val="24"/>
          <w:lang w:eastAsia="zh-CN"/>
        </w:rPr>
        <w:t>, a sastoji se o općih primi</w:t>
      </w:r>
      <w:r w:rsidR="005647C3" w:rsidRPr="00D1644F">
        <w:rPr>
          <w:rFonts w:ascii="Times New Roman" w:hAnsi="Times New Roman" w:cs="Times New Roman"/>
          <w:sz w:val="24"/>
          <w:szCs w:val="24"/>
          <w:lang w:eastAsia="zh-CN"/>
        </w:rPr>
        <w:t>tka (prihodi iz proračuna Grada</w:t>
      </w:r>
      <w:r w:rsidRPr="00D1644F">
        <w:rPr>
          <w:rFonts w:ascii="Times New Roman" w:hAnsi="Times New Roman" w:cs="Times New Roman"/>
          <w:sz w:val="24"/>
          <w:szCs w:val="24"/>
          <w:lang w:eastAsia="zh-CN"/>
        </w:rPr>
        <w:t xml:space="preserve"> za plaće i dio materijalnih troškova) u iznosu od </w:t>
      </w:r>
      <w:r w:rsidR="001D7B6F" w:rsidRPr="00D1644F">
        <w:rPr>
          <w:rFonts w:ascii="Times New Roman" w:hAnsi="Times New Roman" w:cs="Times New Roman"/>
          <w:color w:val="FF0000"/>
          <w:sz w:val="24"/>
          <w:szCs w:val="24"/>
          <w:lang w:eastAsia="zh-CN"/>
        </w:rPr>
        <w:t>176.050</w:t>
      </w:r>
      <w:r w:rsidR="0039687A" w:rsidRPr="00D1644F">
        <w:rPr>
          <w:rFonts w:ascii="Times New Roman" w:hAnsi="Times New Roman" w:cs="Times New Roman"/>
          <w:color w:val="FF0000"/>
          <w:sz w:val="24"/>
          <w:szCs w:val="24"/>
          <w:lang w:eastAsia="zh-CN"/>
        </w:rPr>
        <w:t>,00</w:t>
      </w:r>
      <w:r w:rsidRPr="00D1644F">
        <w:rPr>
          <w:rFonts w:ascii="Times New Roman" w:hAnsi="Times New Roman" w:cs="Times New Roman"/>
          <w:color w:val="FF0000"/>
          <w:sz w:val="24"/>
          <w:szCs w:val="24"/>
          <w:lang w:eastAsia="zh-CN"/>
        </w:rPr>
        <w:t xml:space="preserve"> </w:t>
      </w:r>
      <w:r w:rsidR="00473904" w:rsidRPr="00D1644F">
        <w:rPr>
          <w:rFonts w:ascii="Times New Roman" w:hAnsi="Times New Roman" w:cs="Times New Roman"/>
          <w:color w:val="FF0000"/>
          <w:sz w:val="24"/>
          <w:szCs w:val="24"/>
          <w:lang w:eastAsia="zh-CN"/>
        </w:rPr>
        <w:t>eura</w:t>
      </w:r>
      <w:r w:rsidRPr="00D1644F">
        <w:rPr>
          <w:rFonts w:ascii="Times New Roman" w:hAnsi="Times New Roman" w:cs="Times New Roman"/>
          <w:color w:val="FF0000"/>
          <w:sz w:val="24"/>
          <w:szCs w:val="24"/>
          <w:lang w:eastAsia="zh-CN"/>
        </w:rPr>
        <w:t xml:space="preserve">, vlastitih prihoda u iznosu od </w:t>
      </w:r>
      <w:r w:rsidR="0039687A" w:rsidRPr="00D1644F">
        <w:rPr>
          <w:rFonts w:ascii="Times New Roman" w:hAnsi="Times New Roman" w:cs="Times New Roman"/>
          <w:color w:val="FF0000"/>
          <w:sz w:val="24"/>
          <w:szCs w:val="24"/>
          <w:lang w:eastAsia="zh-CN"/>
        </w:rPr>
        <w:t>6.</w:t>
      </w:r>
      <w:r w:rsidR="001D7B6F" w:rsidRPr="00D1644F">
        <w:rPr>
          <w:rFonts w:ascii="Times New Roman" w:hAnsi="Times New Roman" w:cs="Times New Roman"/>
          <w:color w:val="FF0000"/>
          <w:sz w:val="24"/>
          <w:szCs w:val="24"/>
          <w:lang w:eastAsia="zh-CN"/>
        </w:rPr>
        <w:t>780</w:t>
      </w:r>
      <w:r w:rsidR="0039687A" w:rsidRPr="00D1644F">
        <w:rPr>
          <w:rFonts w:ascii="Times New Roman" w:hAnsi="Times New Roman" w:cs="Times New Roman"/>
          <w:color w:val="FF0000"/>
          <w:sz w:val="24"/>
          <w:szCs w:val="24"/>
          <w:lang w:eastAsia="zh-CN"/>
        </w:rPr>
        <w:t>,00</w:t>
      </w:r>
      <w:r w:rsidRPr="00D1644F">
        <w:rPr>
          <w:rFonts w:ascii="Times New Roman" w:hAnsi="Times New Roman" w:cs="Times New Roman"/>
          <w:color w:val="FF0000"/>
          <w:sz w:val="24"/>
          <w:szCs w:val="24"/>
          <w:lang w:eastAsia="zh-CN"/>
        </w:rPr>
        <w:t xml:space="preserve"> </w:t>
      </w:r>
      <w:r w:rsidR="00473904" w:rsidRPr="00D1644F">
        <w:rPr>
          <w:rFonts w:ascii="Times New Roman" w:hAnsi="Times New Roman" w:cs="Times New Roman"/>
          <w:color w:val="FF0000"/>
          <w:sz w:val="24"/>
          <w:szCs w:val="24"/>
          <w:lang w:eastAsia="zh-CN"/>
        </w:rPr>
        <w:t>eura</w:t>
      </w:r>
      <w:r w:rsidR="005647C3" w:rsidRPr="00D1644F">
        <w:rPr>
          <w:rFonts w:ascii="Times New Roman" w:hAnsi="Times New Roman" w:cs="Times New Roman"/>
          <w:color w:val="FF0000"/>
          <w:sz w:val="24"/>
          <w:szCs w:val="24"/>
          <w:lang w:eastAsia="zh-CN"/>
        </w:rPr>
        <w:t xml:space="preserve">, </w:t>
      </w:r>
      <w:r w:rsidRPr="00D1644F">
        <w:rPr>
          <w:rFonts w:ascii="Times New Roman" w:hAnsi="Times New Roman" w:cs="Times New Roman"/>
          <w:color w:val="FF0000"/>
          <w:sz w:val="24"/>
          <w:szCs w:val="24"/>
          <w:lang w:eastAsia="zh-CN"/>
        </w:rPr>
        <w:t xml:space="preserve">te prihoda </w:t>
      </w:r>
      <w:r w:rsidR="005647C3" w:rsidRPr="00D1644F">
        <w:rPr>
          <w:rFonts w:ascii="Times New Roman" w:hAnsi="Times New Roman" w:cs="Times New Roman"/>
          <w:color w:val="FF0000"/>
          <w:sz w:val="24"/>
          <w:szCs w:val="24"/>
          <w:lang w:eastAsia="zh-CN"/>
        </w:rPr>
        <w:t>Ministarstva i Županije u iznosu od</w:t>
      </w:r>
      <w:r w:rsidR="00DC5461" w:rsidRPr="00D1644F">
        <w:rPr>
          <w:rFonts w:ascii="Times New Roman" w:hAnsi="Times New Roman" w:cs="Times New Roman"/>
          <w:color w:val="FF0000"/>
          <w:sz w:val="24"/>
          <w:szCs w:val="24"/>
          <w:lang w:eastAsia="zh-CN"/>
        </w:rPr>
        <w:t xml:space="preserve"> </w:t>
      </w:r>
      <w:r w:rsidR="001D7B6F" w:rsidRPr="00D1644F">
        <w:rPr>
          <w:rFonts w:ascii="Times New Roman" w:hAnsi="Times New Roman" w:cs="Times New Roman"/>
          <w:color w:val="FF0000"/>
          <w:sz w:val="24"/>
          <w:szCs w:val="24"/>
          <w:lang w:eastAsia="zh-CN"/>
        </w:rPr>
        <w:t>33.600,00</w:t>
      </w:r>
      <w:r w:rsidR="00A700A6" w:rsidRPr="00D1644F">
        <w:rPr>
          <w:rFonts w:ascii="Times New Roman" w:hAnsi="Times New Roman" w:cs="Times New Roman"/>
          <w:color w:val="FF0000"/>
          <w:sz w:val="24"/>
          <w:szCs w:val="24"/>
          <w:lang w:eastAsia="zh-CN"/>
        </w:rPr>
        <w:t xml:space="preserve"> </w:t>
      </w:r>
      <w:r w:rsidR="00473904" w:rsidRPr="00D1644F">
        <w:rPr>
          <w:rFonts w:ascii="Times New Roman" w:hAnsi="Times New Roman" w:cs="Times New Roman"/>
          <w:color w:val="FF0000"/>
          <w:sz w:val="24"/>
          <w:szCs w:val="24"/>
          <w:lang w:eastAsia="zh-CN"/>
        </w:rPr>
        <w:t>eura.</w:t>
      </w:r>
      <w:r w:rsidRPr="00D1644F">
        <w:rPr>
          <w:rFonts w:ascii="Times New Roman" w:hAnsi="Times New Roman" w:cs="Times New Roman"/>
          <w:color w:val="FF0000"/>
          <w:sz w:val="24"/>
          <w:szCs w:val="24"/>
          <w:lang w:eastAsia="zh-CN"/>
        </w:rPr>
        <w:t xml:space="preserve"> </w:t>
      </w:r>
      <w:r w:rsidR="00666767" w:rsidRPr="00D1644F">
        <w:rPr>
          <w:rFonts w:ascii="Times New Roman" w:hAnsi="Times New Roman" w:cs="Times New Roman"/>
          <w:color w:val="FF0000"/>
          <w:sz w:val="24"/>
          <w:szCs w:val="24"/>
          <w:lang w:eastAsia="zh-CN"/>
        </w:rPr>
        <w:t xml:space="preserve">Prihodi od donacija 0,00 </w:t>
      </w:r>
      <w:r w:rsidR="00473904" w:rsidRPr="00D1644F">
        <w:rPr>
          <w:rFonts w:ascii="Times New Roman" w:hAnsi="Times New Roman" w:cs="Times New Roman"/>
          <w:color w:val="FF0000"/>
          <w:sz w:val="24"/>
          <w:szCs w:val="24"/>
          <w:lang w:eastAsia="zh-CN"/>
        </w:rPr>
        <w:t>eura</w:t>
      </w:r>
      <w:r w:rsidR="00666767" w:rsidRPr="00D1644F">
        <w:rPr>
          <w:rFonts w:ascii="Times New Roman" w:hAnsi="Times New Roman" w:cs="Times New Roman"/>
          <w:color w:val="FF0000"/>
          <w:sz w:val="24"/>
          <w:szCs w:val="24"/>
          <w:lang w:eastAsia="zh-CN"/>
        </w:rPr>
        <w:t>.</w:t>
      </w:r>
      <w:r w:rsidR="002524EB" w:rsidRPr="00D1644F">
        <w:rPr>
          <w:rFonts w:ascii="Times New Roman" w:hAnsi="Times New Roman" w:cs="Times New Roman"/>
          <w:color w:val="FF0000"/>
          <w:sz w:val="24"/>
          <w:szCs w:val="24"/>
          <w:lang w:eastAsia="zh-CN"/>
        </w:rPr>
        <w:t xml:space="preserve"> </w:t>
      </w:r>
      <w:r w:rsidR="00743465" w:rsidRPr="00D1644F">
        <w:rPr>
          <w:rFonts w:ascii="Times New Roman" w:hAnsi="Times New Roman" w:cs="Times New Roman"/>
          <w:color w:val="FF0000"/>
          <w:sz w:val="24"/>
          <w:szCs w:val="24"/>
          <w:lang w:eastAsia="zh-CN"/>
        </w:rPr>
        <w:t xml:space="preserve">Tu je još </w:t>
      </w:r>
      <w:r w:rsidR="001D7B6F" w:rsidRPr="00D1644F">
        <w:rPr>
          <w:rFonts w:ascii="Times New Roman" w:hAnsi="Times New Roman" w:cs="Times New Roman"/>
          <w:color w:val="FF0000"/>
          <w:sz w:val="24"/>
          <w:szCs w:val="24"/>
          <w:lang w:eastAsia="zh-CN"/>
        </w:rPr>
        <w:t xml:space="preserve">raspodijeljen </w:t>
      </w:r>
      <w:r w:rsidR="00743465" w:rsidRPr="00D1644F">
        <w:rPr>
          <w:rFonts w:ascii="Times New Roman" w:hAnsi="Times New Roman" w:cs="Times New Roman"/>
          <w:color w:val="FF0000"/>
          <w:sz w:val="24"/>
          <w:szCs w:val="24"/>
          <w:lang w:eastAsia="zh-CN"/>
        </w:rPr>
        <w:t>višak prihoda iz ran</w:t>
      </w:r>
      <w:r w:rsidR="00DC5461" w:rsidRPr="00D1644F">
        <w:rPr>
          <w:rFonts w:ascii="Times New Roman" w:hAnsi="Times New Roman" w:cs="Times New Roman"/>
          <w:color w:val="FF0000"/>
          <w:sz w:val="24"/>
          <w:szCs w:val="24"/>
          <w:lang w:eastAsia="zh-CN"/>
        </w:rPr>
        <w:t xml:space="preserve">ijih godina u iznosu od </w:t>
      </w:r>
      <w:r w:rsidR="001D7B6F" w:rsidRPr="00D1644F">
        <w:rPr>
          <w:rFonts w:ascii="Times New Roman" w:hAnsi="Times New Roman" w:cs="Times New Roman"/>
          <w:color w:val="FF0000"/>
          <w:sz w:val="24"/>
          <w:szCs w:val="24"/>
          <w:lang w:eastAsia="zh-CN"/>
        </w:rPr>
        <w:t>2.873,95</w:t>
      </w:r>
      <w:r w:rsidR="00661345" w:rsidRPr="00D1644F">
        <w:rPr>
          <w:rFonts w:ascii="Times New Roman" w:hAnsi="Times New Roman" w:cs="Times New Roman"/>
          <w:color w:val="FF0000"/>
          <w:sz w:val="24"/>
          <w:szCs w:val="24"/>
          <w:lang w:eastAsia="zh-CN"/>
        </w:rPr>
        <w:t xml:space="preserve"> eura</w:t>
      </w:r>
    </w:p>
    <w:p w14:paraId="1C2BC62D" w14:textId="77777777" w:rsidR="009365DD" w:rsidRPr="00D1644F" w:rsidRDefault="001D7B6F" w:rsidP="00661345">
      <w:pPr>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U razdoblju od 01.01.2025.-30.06.2025. </w:t>
      </w:r>
      <w:r w:rsidR="009365DD" w:rsidRPr="00D1644F">
        <w:rPr>
          <w:rFonts w:ascii="Times New Roman" w:eastAsia="Times New Roman" w:hAnsi="Times New Roman" w:cs="Times New Roman"/>
          <w:bCs/>
          <w:sz w:val="24"/>
          <w:szCs w:val="24"/>
          <w:lang w:eastAsia="hr-HR"/>
        </w:rPr>
        <w:t xml:space="preserve">ostvareni su prihodi u iznosu od 106.478,48 eura, što čini 48,1% planiranih prihoda. </w:t>
      </w:r>
    </w:p>
    <w:p w14:paraId="1F1BEBBB" w14:textId="6BFD5F8A" w:rsidR="00661345" w:rsidRDefault="00661345" w:rsidP="00661345">
      <w:pPr>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Struktura </w:t>
      </w:r>
      <w:r w:rsidR="009365DD" w:rsidRPr="00D1644F">
        <w:rPr>
          <w:rFonts w:ascii="Times New Roman" w:eastAsia="Times New Roman" w:hAnsi="Times New Roman" w:cs="Times New Roman"/>
          <w:bCs/>
          <w:sz w:val="24"/>
          <w:szCs w:val="24"/>
          <w:lang w:eastAsia="hr-HR"/>
        </w:rPr>
        <w:t>ostv</w:t>
      </w:r>
      <w:r w:rsidR="00BC6669">
        <w:rPr>
          <w:rFonts w:ascii="Times New Roman" w:eastAsia="Times New Roman" w:hAnsi="Times New Roman" w:cs="Times New Roman"/>
          <w:bCs/>
          <w:sz w:val="24"/>
          <w:szCs w:val="24"/>
          <w:lang w:eastAsia="hr-HR"/>
        </w:rPr>
        <w:t>a</w:t>
      </w:r>
      <w:r w:rsidR="009365DD" w:rsidRPr="00D1644F">
        <w:rPr>
          <w:rFonts w:ascii="Times New Roman" w:eastAsia="Times New Roman" w:hAnsi="Times New Roman" w:cs="Times New Roman"/>
          <w:bCs/>
          <w:sz w:val="24"/>
          <w:szCs w:val="24"/>
          <w:lang w:eastAsia="hr-HR"/>
        </w:rPr>
        <w:t xml:space="preserve">renih </w:t>
      </w:r>
      <w:r w:rsidRPr="00D1644F">
        <w:rPr>
          <w:rFonts w:ascii="Times New Roman" w:eastAsia="Times New Roman" w:hAnsi="Times New Roman" w:cs="Times New Roman"/>
          <w:bCs/>
          <w:sz w:val="24"/>
          <w:szCs w:val="24"/>
          <w:lang w:eastAsia="hr-HR"/>
        </w:rPr>
        <w:t>prihoda</w:t>
      </w:r>
      <w:r w:rsidR="009365DD" w:rsidRPr="00D1644F">
        <w:rPr>
          <w:rFonts w:ascii="Times New Roman" w:eastAsia="Times New Roman" w:hAnsi="Times New Roman" w:cs="Times New Roman"/>
          <w:bCs/>
          <w:sz w:val="24"/>
          <w:szCs w:val="24"/>
          <w:lang w:eastAsia="hr-HR"/>
        </w:rPr>
        <w:t xml:space="preserve"> u polugodišnjem razdoblju</w:t>
      </w:r>
      <w:r w:rsidRPr="00D1644F">
        <w:rPr>
          <w:rFonts w:ascii="Times New Roman" w:eastAsia="Times New Roman" w:hAnsi="Times New Roman" w:cs="Times New Roman"/>
          <w:bCs/>
          <w:sz w:val="24"/>
          <w:szCs w:val="24"/>
          <w:lang w:eastAsia="hr-HR"/>
        </w:rPr>
        <w:t xml:space="preserve"> je sljedeća:</w:t>
      </w:r>
    </w:p>
    <w:p w14:paraId="2E79365F" w14:textId="77777777" w:rsidR="00BC6669" w:rsidRPr="00D1644F" w:rsidRDefault="00BC6669" w:rsidP="00661345">
      <w:pPr>
        <w:rPr>
          <w:rFonts w:ascii="Times New Roman" w:eastAsia="Times New Roman" w:hAnsi="Times New Roman" w:cs="Times New Roman"/>
          <w:bCs/>
          <w:sz w:val="24"/>
          <w:szCs w:val="24"/>
          <w:lang w:eastAsia="hr-HR"/>
        </w:rPr>
      </w:pPr>
    </w:p>
    <w:p w14:paraId="0D2F2BBF" w14:textId="397F4712" w:rsidR="00661345" w:rsidRPr="00D1644F" w:rsidRDefault="00661345" w:rsidP="00661345">
      <w:pPr>
        <w:numPr>
          <w:ilvl w:val="0"/>
          <w:numId w:val="3"/>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Prihodi iz nadležnog proračuna za financiranje redovne djelatnosti   =</w:t>
      </w:r>
      <w:r w:rsidR="009365DD" w:rsidRPr="00D1644F">
        <w:rPr>
          <w:rFonts w:ascii="Times New Roman" w:eastAsia="Times New Roman" w:hAnsi="Times New Roman" w:cs="Times New Roman"/>
          <w:bCs/>
          <w:sz w:val="24"/>
          <w:szCs w:val="24"/>
          <w:lang w:eastAsia="hr-HR"/>
        </w:rPr>
        <w:t>71.395,48</w:t>
      </w:r>
      <w:r w:rsidRPr="00D1644F">
        <w:rPr>
          <w:rFonts w:ascii="Times New Roman" w:eastAsia="Times New Roman" w:hAnsi="Times New Roman" w:cs="Times New Roman"/>
          <w:bCs/>
          <w:sz w:val="24"/>
          <w:szCs w:val="24"/>
          <w:lang w:eastAsia="hr-HR"/>
        </w:rPr>
        <w:t xml:space="preserve"> €</w:t>
      </w:r>
    </w:p>
    <w:p w14:paraId="65ADE473" w14:textId="4EE32DA9" w:rsidR="00661345" w:rsidRPr="00D1644F" w:rsidRDefault="00661345" w:rsidP="00661345">
      <w:pPr>
        <w:numPr>
          <w:ilvl w:val="0"/>
          <w:numId w:val="3"/>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Prihodi od obavljanja vlastite djelatnosti                                            =   </w:t>
      </w:r>
      <w:r w:rsidR="009365DD" w:rsidRPr="00D1644F">
        <w:rPr>
          <w:rFonts w:ascii="Times New Roman" w:eastAsia="Times New Roman" w:hAnsi="Times New Roman" w:cs="Times New Roman"/>
          <w:bCs/>
          <w:sz w:val="24"/>
          <w:szCs w:val="24"/>
          <w:lang w:eastAsia="hr-HR"/>
        </w:rPr>
        <w:t>3.203,00</w:t>
      </w:r>
      <w:r w:rsidRPr="00D1644F">
        <w:rPr>
          <w:rFonts w:ascii="Times New Roman" w:eastAsia="Times New Roman" w:hAnsi="Times New Roman" w:cs="Times New Roman"/>
          <w:bCs/>
          <w:sz w:val="24"/>
          <w:szCs w:val="24"/>
          <w:lang w:eastAsia="hr-HR"/>
        </w:rPr>
        <w:t xml:space="preserve"> €</w:t>
      </w:r>
    </w:p>
    <w:p w14:paraId="409E91F7" w14:textId="63FAA612" w:rsidR="00661345" w:rsidRDefault="00661345" w:rsidP="00661345">
      <w:pPr>
        <w:numPr>
          <w:ilvl w:val="0"/>
          <w:numId w:val="3"/>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Prihodi od drugih proračuna koji im nije nadležan                            =  </w:t>
      </w:r>
      <w:r w:rsidR="009365DD" w:rsidRPr="00D1644F">
        <w:rPr>
          <w:rFonts w:ascii="Times New Roman" w:eastAsia="Times New Roman" w:hAnsi="Times New Roman" w:cs="Times New Roman"/>
          <w:bCs/>
          <w:sz w:val="24"/>
          <w:szCs w:val="24"/>
          <w:lang w:eastAsia="hr-HR"/>
        </w:rPr>
        <w:t>31.880,00</w:t>
      </w:r>
      <w:r w:rsidRPr="00D1644F">
        <w:rPr>
          <w:rFonts w:ascii="Times New Roman" w:eastAsia="Times New Roman" w:hAnsi="Times New Roman" w:cs="Times New Roman"/>
          <w:bCs/>
          <w:sz w:val="24"/>
          <w:szCs w:val="24"/>
          <w:lang w:eastAsia="hr-HR"/>
        </w:rPr>
        <w:t xml:space="preserve"> € </w:t>
      </w:r>
    </w:p>
    <w:p w14:paraId="38C0E619" w14:textId="77777777" w:rsidR="00BC6669" w:rsidRDefault="00BC6669" w:rsidP="00BC6669">
      <w:pPr>
        <w:spacing w:after="0" w:line="240" w:lineRule="auto"/>
        <w:ind w:left="720"/>
        <w:rPr>
          <w:rFonts w:ascii="Times New Roman" w:eastAsia="Times New Roman" w:hAnsi="Times New Roman" w:cs="Times New Roman"/>
          <w:bCs/>
          <w:sz w:val="24"/>
          <w:szCs w:val="24"/>
          <w:lang w:eastAsia="hr-HR"/>
        </w:rPr>
      </w:pPr>
    </w:p>
    <w:p w14:paraId="79D07FFD" w14:textId="77777777" w:rsidR="00BC6669" w:rsidRDefault="00BC6669" w:rsidP="00BC6669">
      <w:pPr>
        <w:spacing w:after="0" w:line="240" w:lineRule="auto"/>
        <w:ind w:left="720"/>
        <w:rPr>
          <w:rFonts w:ascii="Times New Roman" w:eastAsia="Times New Roman" w:hAnsi="Times New Roman" w:cs="Times New Roman"/>
          <w:bCs/>
          <w:sz w:val="24"/>
          <w:szCs w:val="24"/>
          <w:lang w:eastAsia="hr-HR"/>
        </w:rPr>
      </w:pPr>
    </w:p>
    <w:p w14:paraId="5F8C1A3A" w14:textId="77777777" w:rsidR="00BC6669" w:rsidRPr="00D1644F" w:rsidRDefault="00BC6669" w:rsidP="00BC6669">
      <w:pPr>
        <w:spacing w:after="0" w:line="240" w:lineRule="auto"/>
        <w:ind w:left="720"/>
        <w:rPr>
          <w:rFonts w:ascii="Times New Roman" w:eastAsia="Times New Roman" w:hAnsi="Times New Roman" w:cs="Times New Roman"/>
          <w:bCs/>
          <w:sz w:val="24"/>
          <w:szCs w:val="24"/>
          <w:lang w:eastAsia="hr-HR"/>
        </w:rPr>
      </w:pPr>
    </w:p>
    <w:p w14:paraId="40B98C30" w14:textId="0BC2A22D" w:rsidR="00661345" w:rsidRPr="00D1644F" w:rsidRDefault="002D7D32" w:rsidP="00661345">
      <w:pPr>
        <w:rPr>
          <w:rFonts w:ascii="Times New Roman" w:hAnsi="Times New Roman" w:cs="Times New Roman"/>
          <w:sz w:val="24"/>
          <w:szCs w:val="24"/>
        </w:rPr>
      </w:pPr>
      <w:r w:rsidRPr="00D1644F">
        <w:rPr>
          <w:rFonts w:ascii="Times New Roman" w:eastAsia="HG Mincho Light J" w:hAnsi="Times New Roman" w:cs="Times New Roman"/>
          <w:noProof/>
          <w:color w:val="000000"/>
          <w:sz w:val="24"/>
          <w:szCs w:val="24"/>
          <w:lang w:eastAsia="hr-HR"/>
        </w:rPr>
        <w:lastRenderedPageBreak/>
        <w:drawing>
          <wp:inline distT="0" distB="0" distL="0" distR="0" wp14:anchorId="00C5D87B" wp14:editId="1509B286">
            <wp:extent cx="45720" cy="171450"/>
            <wp:effectExtent l="0" t="0" r="49530" b="5715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661345" w:rsidRPr="00D1644F">
        <w:rPr>
          <w:rFonts w:ascii="Times New Roman" w:hAnsi="Times New Roman" w:cs="Times New Roman"/>
          <w:sz w:val="24"/>
          <w:szCs w:val="24"/>
        </w:rPr>
        <w:t xml:space="preserve">           Na računu 6361 – evidentirani su tekući prihodi iz ministarstva i županijskog proračuna,</w:t>
      </w:r>
    </w:p>
    <w:p w14:paraId="2943DC90" w14:textId="40D89F8B" w:rsidR="00661345" w:rsidRDefault="00661345" w:rsidP="00661345">
      <w:pPr>
        <w:rPr>
          <w:rFonts w:ascii="Times New Roman" w:hAnsi="Times New Roman" w:cs="Times New Roman"/>
          <w:sz w:val="24"/>
          <w:szCs w:val="24"/>
        </w:rPr>
      </w:pPr>
      <w:r w:rsidRPr="00D1644F">
        <w:rPr>
          <w:rFonts w:ascii="Times New Roman" w:hAnsi="Times New Roman" w:cs="Times New Roman"/>
          <w:sz w:val="24"/>
          <w:szCs w:val="24"/>
        </w:rPr>
        <w:t xml:space="preserve">                             u iznosu  od  </w:t>
      </w:r>
      <w:r w:rsidR="009365DD" w:rsidRPr="00D1644F">
        <w:rPr>
          <w:rFonts w:ascii="Times New Roman" w:hAnsi="Times New Roman" w:cs="Times New Roman"/>
          <w:sz w:val="24"/>
          <w:szCs w:val="24"/>
        </w:rPr>
        <w:t>2.700,00</w:t>
      </w:r>
      <w:r w:rsidRPr="00D1644F">
        <w:rPr>
          <w:rFonts w:ascii="Times New Roman" w:hAnsi="Times New Roman" w:cs="Times New Roman"/>
          <w:sz w:val="24"/>
          <w:szCs w:val="24"/>
        </w:rPr>
        <w:t xml:space="preserve"> €</w:t>
      </w:r>
    </w:p>
    <w:p w14:paraId="45062C5E" w14:textId="77777777" w:rsidR="00D1644F" w:rsidRPr="00D1644F" w:rsidRDefault="00D1644F" w:rsidP="00661345">
      <w:pPr>
        <w:rPr>
          <w:rFonts w:ascii="Times New Roman" w:hAnsi="Times New Roman" w:cs="Times New Roman"/>
          <w:sz w:val="24"/>
          <w:szCs w:val="24"/>
        </w:rPr>
      </w:pPr>
    </w:p>
    <w:p w14:paraId="2B7152F6" w14:textId="50285D7C" w:rsidR="00661345" w:rsidRPr="00D1644F" w:rsidRDefault="00661345" w:rsidP="00661345">
      <w:pPr>
        <w:rPr>
          <w:rFonts w:ascii="Times New Roman" w:hAnsi="Times New Roman" w:cs="Times New Roman"/>
          <w:bCs/>
          <w:sz w:val="24"/>
          <w:szCs w:val="24"/>
        </w:rPr>
      </w:pPr>
      <w:r w:rsidRPr="00D1644F">
        <w:rPr>
          <w:rFonts w:ascii="Times New Roman" w:hAnsi="Times New Roman" w:cs="Times New Roman"/>
          <w:bCs/>
          <w:sz w:val="24"/>
          <w:szCs w:val="24"/>
        </w:rPr>
        <w:t xml:space="preserve">             Na računu 6362 – evidentirani su prihodi od kapitalnih pomoći iz drugih proračuna u iznosu od</w:t>
      </w:r>
    </w:p>
    <w:p w14:paraId="4D146AFE" w14:textId="7B8FADB9" w:rsidR="00661345" w:rsidRPr="00D1644F" w:rsidRDefault="00661345" w:rsidP="00661345">
      <w:pPr>
        <w:rPr>
          <w:rFonts w:ascii="Times New Roman" w:hAnsi="Times New Roman" w:cs="Times New Roman"/>
          <w:bCs/>
          <w:sz w:val="24"/>
          <w:szCs w:val="24"/>
        </w:rPr>
      </w:pPr>
      <w:r w:rsidRPr="00D1644F">
        <w:rPr>
          <w:rFonts w:ascii="Times New Roman" w:hAnsi="Times New Roman" w:cs="Times New Roman"/>
          <w:bCs/>
          <w:sz w:val="24"/>
          <w:szCs w:val="24"/>
        </w:rPr>
        <w:t xml:space="preserve">                            U iznosu od   </w:t>
      </w:r>
      <w:r w:rsidR="009365DD" w:rsidRPr="00D1644F">
        <w:rPr>
          <w:rFonts w:ascii="Times New Roman" w:hAnsi="Times New Roman" w:cs="Times New Roman"/>
          <w:bCs/>
          <w:sz w:val="24"/>
          <w:szCs w:val="24"/>
        </w:rPr>
        <w:t>29.180,00</w:t>
      </w:r>
      <w:r w:rsidRPr="00D1644F">
        <w:rPr>
          <w:rFonts w:ascii="Times New Roman" w:hAnsi="Times New Roman" w:cs="Times New Roman"/>
          <w:bCs/>
          <w:sz w:val="24"/>
          <w:szCs w:val="24"/>
        </w:rPr>
        <w:t xml:space="preserve"> €.</w:t>
      </w:r>
    </w:p>
    <w:p w14:paraId="5AA9F817" w14:textId="4AE2E19C" w:rsidR="00661345" w:rsidRPr="00D1644F" w:rsidRDefault="00661345" w:rsidP="00661345">
      <w:pPr>
        <w:rPr>
          <w:rFonts w:ascii="Times New Roman" w:hAnsi="Times New Roman" w:cs="Times New Roman"/>
          <w:bCs/>
          <w:sz w:val="24"/>
          <w:szCs w:val="24"/>
        </w:rPr>
      </w:pPr>
      <w:r w:rsidRPr="00D1644F">
        <w:rPr>
          <w:rFonts w:ascii="Times New Roman" w:hAnsi="Times New Roman" w:cs="Times New Roman"/>
          <w:bCs/>
          <w:sz w:val="24"/>
          <w:szCs w:val="24"/>
        </w:rPr>
        <w:t xml:space="preserve">            </w:t>
      </w:r>
    </w:p>
    <w:p w14:paraId="459F773A" w14:textId="3638A5BD" w:rsidR="00661345" w:rsidRPr="00D1644F" w:rsidRDefault="00661345" w:rsidP="00661345">
      <w:pPr>
        <w:rPr>
          <w:rFonts w:ascii="Times New Roman" w:hAnsi="Times New Roman" w:cs="Times New Roman"/>
          <w:bCs/>
          <w:sz w:val="24"/>
          <w:szCs w:val="24"/>
        </w:rPr>
      </w:pPr>
      <w:r w:rsidRPr="00D1644F">
        <w:rPr>
          <w:rFonts w:ascii="Times New Roman" w:hAnsi="Times New Roman" w:cs="Times New Roman"/>
          <w:bCs/>
          <w:sz w:val="24"/>
          <w:szCs w:val="24"/>
        </w:rPr>
        <w:t xml:space="preserve">            Na računu 661514 – evidentirani su prihodi od vlastite djelatnosti u iznosu od </w:t>
      </w:r>
      <w:r w:rsidR="009365DD" w:rsidRPr="00D1644F">
        <w:rPr>
          <w:rFonts w:ascii="Times New Roman" w:hAnsi="Times New Roman" w:cs="Times New Roman"/>
          <w:bCs/>
          <w:sz w:val="24"/>
          <w:szCs w:val="24"/>
        </w:rPr>
        <w:t>3.203,00</w:t>
      </w:r>
      <w:r w:rsidRPr="00D1644F">
        <w:rPr>
          <w:rFonts w:ascii="Times New Roman" w:hAnsi="Times New Roman" w:cs="Times New Roman"/>
          <w:bCs/>
          <w:sz w:val="24"/>
          <w:szCs w:val="24"/>
        </w:rPr>
        <w:t xml:space="preserve"> €.</w:t>
      </w:r>
    </w:p>
    <w:p w14:paraId="6B7ED414" w14:textId="4A5E2782" w:rsidR="00661345" w:rsidRPr="00D1644F" w:rsidRDefault="00661345" w:rsidP="00661345">
      <w:pPr>
        <w:rPr>
          <w:rFonts w:ascii="Times New Roman" w:hAnsi="Times New Roman" w:cs="Times New Roman"/>
          <w:bCs/>
          <w:sz w:val="24"/>
          <w:szCs w:val="24"/>
        </w:rPr>
      </w:pPr>
      <w:r w:rsidRPr="00D1644F">
        <w:rPr>
          <w:rFonts w:ascii="Times New Roman" w:hAnsi="Times New Roman" w:cs="Times New Roman"/>
          <w:b/>
          <w:bCs/>
          <w:sz w:val="24"/>
          <w:szCs w:val="24"/>
        </w:rPr>
        <w:t xml:space="preserve">            </w:t>
      </w:r>
      <w:r w:rsidRPr="00D1644F">
        <w:rPr>
          <w:rFonts w:ascii="Times New Roman" w:hAnsi="Times New Roman" w:cs="Times New Roman"/>
          <w:bCs/>
          <w:sz w:val="24"/>
          <w:szCs w:val="24"/>
        </w:rPr>
        <w:t>Na računu 67111 – evidentirani su prihodi iz nadležnog proračuna grada Ivanca koji služe za financiranje</w:t>
      </w:r>
      <w:r w:rsidR="00BC6669">
        <w:rPr>
          <w:rFonts w:ascii="Times New Roman" w:hAnsi="Times New Roman" w:cs="Times New Roman"/>
          <w:bCs/>
          <w:sz w:val="24"/>
          <w:szCs w:val="24"/>
        </w:rPr>
        <w:t xml:space="preserve"> </w:t>
      </w:r>
      <w:r w:rsidRPr="00D1644F">
        <w:rPr>
          <w:rFonts w:ascii="Times New Roman" w:hAnsi="Times New Roman" w:cs="Times New Roman"/>
          <w:bCs/>
          <w:sz w:val="24"/>
          <w:szCs w:val="24"/>
        </w:rPr>
        <w:t xml:space="preserve">rashoda poslovanja, u iznosu od </w:t>
      </w:r>
      <w:r w:rsidR="009365DD" w:rsidRPr="00D1644F">
        <w:rPr>
          <w:rFonts w:ascii="Times New Roman" w:hAnsi="Times New Roman" w:cs="Times New Roman"/>
          <w:bCs/>
          <w:sz w:val="24"/>
          <w:szCs w:val="24"/>
        </w:rPr>
        <w:t>67.843,49</w:t>
      </w:r>
      <w:r w:rsidRPr="00D1644F">
        <w:rPr>
          <w:rFonts w:ascii="Times New Roman" w:hAnsi="Times New Roman" w:cs="Times New Roman"/>
          <w:bCs/>
          <w:sz w:val="24"/>
          <w:szCs w:val="24"/>
        </w:rPr>
        <w:t xml:space="preserve"> eura.</w:t>
      </w:r>
    </w:p>
    <w:p w14:paraId="7B9AE93D" w14:textId="78D7DCB1" w:rsidR="00661345" w:rsidRPr="00D1644F" w:rsidRDefault="00661345" w:rsidP="00661345">
      <w:pPr>
        <w:rPr>
          <w:rFonts w:ascii="Times New Roman" w:hAnsi="Times New Roman" w:cs="Times New Roman"/>
          <w:bCs/>
          <w:sz w:val="24"/>
          <w:szCs w:val="24"/>
        </w:rPr>
      </w:pPr>
      <w:r w:rsidRPr="00D1644F">
        <w:rPr>
          <w:rFonts w:ascii="Times New Roman" w:hAnsi="Times New Roman" w:cs="Times New Roman"/>
          <w:bCs/>
          <w:sz w:val="24"/>
          <w:szCs w:val="24"/>
        </w:rPr>
        <w:t xml:space="preserve">             Na računu 67121 - evidentirani su prihodi iz nadležnog proračuna grada Ivanca koji služe za financiranje rashoda za nabavu nefinancijske imovine, u iznosu od </w:t>
      </w:r>
      <w:r w:rsidR="009365DD" w:rsidRPr="00D1644F">
        <w:rPr>
          <w:rFonts w:ascii="Times New Roman" w:hAnsi="Times New Roman" w:cs="Times New Roman"/>
          <w:bCs/>
          <w:sz w:val="24"/>
          <w:szCs w:val="24"/>
        </w:rPr>
        <w:t>3.551,99</w:t>
      </w:r>
      <w:r w:rsidRPr="00D1644F">
        <w:rPr>
          <w:rFonts w:ascii="Times New Roman" w:hAnsi="Times New Roman" w:cs="Times New Roman"/>
          <w:bCs/>
          <w:sz w:val="24"/>
          <w:szCs w:val="24"/>
        </w:rPr>
        <w:t xml:space="preserve"> eura.</w:t>
      </w:r>
    </w:p>
    <w:p w14:paraId="2598EDCF" w14:textId="00F2D19C" w:rsidR="00743465" w:rsidRPr="00D1644F" w:rsidRDefault="00743465" w:rsidP="00E116BA">
      <w:pPr>
        <w:spacing w:line="360" w:lineRule="auto"/>
        <w:ind w:right="-1"/>
        <w:jc w:val="both"/>
        <w:rPr>
          <w:rFonts w:ascii="Times New Roman" w:eastAsia="HG Mincho Light J" w:hAnsi="Times New Roman" w:cs="Times New Roman"/>
          <w:color w:val="000000"/>
          <w:sz w:val="24"/>
          <w:szCs w:val="24"/>
          <w:lang w:eastAsia="zh-CN"/>
        </w:rPr>
      </w:pPr>
    </w:p>
    <w:p w14:paraId="2C554E5A" w14:textId="1D2FDBDD" w:rsidR="007917D4" w:rsidRPr="00D1644F" w:rsidRDefault="007917D4" w:rsidP="007917D4">
      <w:pPr>
        <w:widowControl w:val="0"/>
        <w:suppressAutoHyphens/>
        <w:spacing w:after="0" w:line="360" w:lineRule="auto"/>
        <w:ind w:left="-567" w:right="-567"/>
        <w:jc w:val="both"/>
        <w:rPr>
          <w:rFonts w:ascii="Times New Roman" w:eastAsia="HG Mincho Light J" w:hAnsi="Times New Roman" w:cs="Times New Roman"/>
          <w:b/>
          <w:bCs/>
          <w:color w:val="000000"/>
          <w:sz w:val="24"/>
          <w:szCs w:val="24"/>
          <w:u w:val="single"/>
          <w:lang w:eastAsia="zh-CN"/>
        </w:rPr>
      </w:pPr>
      <w:r w:rsidRPr="00D1644F">
        <w:rPr>
          <w:rFonts w:ascii="Times New Roman" w:eastAsia="HG Mincho Light J" w:hAnsi="Times New Roman" w:cs="Times New Roman"/>
          <w:b/>
          <w:bCs/>
          <w:color w:val="000000"/>
          <w:sz w:val="24"/>
          <w:szCs w:val="24"/>
          <w:lang w:eastAsia="zh-CN"/>
        </w:rPr>
        <w:t xml:space="preserve">         </w:t>
      </w:r>
      <w:r w:rsidRPr="00D1644F">
        <w:rPr>
          <w:rFonts w:ascii="Times New Roman" w:eastAsia="HG Mincho Light J" w:hAnsi="Times New Roman" w:cs="Times New Roman"/>
          <w:b/>
          <w:bCs/>
          <w:color w:val="000000"/>
          <w:sz w:val="24"/>
          <w:szCs w:val="24"/>
          <w:u w:val="single"/>
          <w:lang w:eastAsia="zh-CN"/>
        </w:rPr>
        <w:t>Rashodi i izdaci poslovanja po ekonomska klasifikacija</w:t>
      </w:r>
    </w:p>
    <w:p w14:paraId="5012743E" w14:textId="77777777" w:rsidR="008B2948" w:rsidRPr="00D1644F" w:rsidRDefault="008B2948" w:rsidP="007917D4">
      <w:pPr>
        <w:widowControl w:val="0"/>
        <w:suppressAutoHyphens/>
        <w:spacing w:after="0" w:line="360" w:lineRule="auto"/>
        <w:ind w:left="-567" w:right="-567"/>
        <w:jc w:val="both"/>
        <w:rPr>
          <w:rFonts w:ascii="Times New Roman" w:eastAsia="HG Mincho Light J" w:hAnsi="Times New Roman" w:cs="Times New Roman"/>
          <w:b/>
          <w:bCs/>
          <w:color w:val="000000"/>
          <w:sz w:val="24"/>
          <w:szCs w:val="24"/>
          <w:lang w:eastAsia="zh-CN"/>
        </w:rPr>
      </w:pPr>
    </w:p>
    <w:p w14:paraId="7D55988B" w14:textId="224D3367" w:rsidR="007917D4" w:rsidRPr="00D1644F" w:rsidRDefault="007917D4" w:rsidP="007917D4">
      <w:pPr>
        <w:spacing w:line="360" w:lineRule="auto"/>
        <w:ind w:right="-1"/>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b/>
          <w:bCs/>
          <w:color w:val="000000"/>
          <w:sz w:val="24"/>
          <w:szCs w:val="24"/>
          <w:lang w:eastAsia="zh-CN"/>
        </w:rPr>
        <w:t xml:space="preserve">         </w:t>
      </w:r>
      <w:r w:rsidRPr="00D1644F">
        <w:rPr>
          <w:rFonts w:ascii="Times New Roman" w:eastAsia="HG Mincho Light J" w:hAnsi="Times New Roman" w:cs="Times New Roman"/>
          <w:color w:val="000000"/>
          <w:sz w:val="24"/>
          <w:szCs w:val="24"/>
          <w:lang w:eastAsia="zh-CN"/>
        </w:rPr>
        <w:t>Sa planiranim prihodima tekuće godine u ukupnom iznosu od</w:t>
      </w:r>
      <w:r w:rsidR="00743465" w:rsidRPr="00D1644F">
        <w:rPr>
          <w:rFonts w:ascii="Times New Roman" w:eastAsia="HG Mincho Light J" w:hAnsi="Times New Roman" w:cs="Times New Roman"/>
          <w:color w:val="000000"/>
          <w:sz w:val="24"/>
          <w:szCs w:val="24"/>
          <w:lang w:eastAsia="zh-CN"/>
        </w:rPr>
        <w:t xml:space="preserve"> </w:t>
      </w:r>
      <w:r w:rsidR="009365DD" w:rsidRPr="00D1644F">
        <w:rPr>
          <w:rFonts w:ascii="Times New Roman" w:eastAsia="HG Mincho Light J" w:hAnsi="Times New Roman" w:cs="Times New Roman"/>
          <w:color w:val="FF0000"/>
          <w:sz w:val="24"/>
          <w:szCs w:val="24"/>
          <w:lang w:eastAsia="zh-CN"/>
        </w:rPr>
        <w:t>219.303,95</w:t>
      </w:r>
      <w:r w:rsidRPr="00D1644F">
        <w:rPr>
          <w:rFonts w:ascii="Times New Roman" w:eastAsia="HG Mincho Light J" w:hAnsi="Times New Roman" w:cs="Times New Roman"/>
          <w:color w:val="FF0000"/>
          <w:sz w:val="24"/>
          <w:szCs w:val="24"/>
          <w:lang w:eastAsia="zh-CN"/>
        </w:rPr>
        <w:t xml:space="preserve"> </w:t>
      </w:r>
      <w:r w:rsidR="00473904" w:rsidRPr="00D1644F">
        <w:rPr>
          <w:rFonts w:ascii="Times New Roman" w:eastAsia="HG Mincho Light J" w:hAnsi="Times New Roman" w:cs="Times New Roman"/>
          <w:color w:val="000000"/>
          <w:sz w:val="24"/>
          <w:szCs w:val="24"/>
          <w:lang w:eastAsia="zh-CN"/>
        </w:rPr>
        <w:t>eura</w:t>
      </w:r>
      <w:r w:rsidR="0039687A" w:rsidRPr="00D1644F">
        <w:rPr>
          <w:rFonts w:ascii="Times New Roman" w:eastAsia="HG Mincho Light J" w:hAnsi="Times New Roman" w:cs="Times New Roman"/>
          <w:color w:val="000000"/>
          <w:sz w:val="24"/>
          <w:szCs w:val="24"/>
          <w:lang w:eastAsia="zh-CN"/>
        </w:rPr>
        <w:t>,</w:t>
      </w:r>
      <w:r w:rsidRPr="00D1644F">
        <w:rPr>
          <w:rFonts w:ascii="Times New Roman" w:eastAsia="HG Mincho Light J" w:hAnsi="Times New Roman" w:cs="Times New Roman"/>
          <w:color w:val="000000"/>
          <w:sz w:val="24"/>
          <w:szCs w:val="24"/>
          <w:lang w:eastAsia="zh-CN"/>
        </w:rPr>
        <w:t xml:space="preserve"> izvršena je raspodjela sredstava u Financijskom planu Knjižnice na rashode poslovanja (skupina 3</w:t>
      </w:r>
      <w:r w:rsidR="00665D95" w:rsidRPr="00D1644F">
        <w:rPr>
          <w:rFonts w:ascii="Times New Roman" w:eastAsia="HG Mincho Light J" w:hAnsi="Times New Roman" w:cs="Times New Roman"/>
          <w:color w:val="000000"/>
          <w:sz w:val="24"/>
          <w:szCs w:val="24"/>
          <w:lang w:eastAsia="zh-CN"/>
        </w:rPr>
        <w:t xml:space="preserve"> i 4 </w:t>
      </w:r>
      <w:r w:rsidRPr="00D1644F">
        <w:rPr>
          <w:rFonts w:ascii="Times New Roman" w:eastAsia="HG Mincho Light J" w:hAnsi="Times New Roman" w:cs="Times New Roman"/>
          <w:color w:val="000000"/>
          <w:sz w:val="24"/>
          <w:szCs w:val="24"/>
          <w:lang w:eastAsia="zh-CN"/>
        </w:rPr>
        <w:t>) u istom iznosu.</w:t>
      </w:r>
    </w:p>
    <w:p w14:paraId="57CA17F0" w14:textId="1B763EFA" w:rsidR="007917D4" w:rsidRPr="00D1644F" w:rsidRDefault="007917D4"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U nastavku daje se pojašnjenje predloženih i realiziranih rashoda Financijskog plana u </w:t>
      </w:r>
      <w:r w:rsidR="00321701" w:rsidRPr="00D1644F">
        <w:rPr>
          <w:rFonts w:ascii="Times New Roman" w:eastAsia="HG Mincho Light J" w:hAnsi="Times New Roman" w:cs="Times New Roman"/>
          <w:color w:val="000000"/>
          <w:sz w:val="24"/>
          <w:szCs w:val="24"/>
          <w:lang w:eastAsia="zh-CN"/>
        </w:rPr>
        <w:t xml:space="preserve">razdoblju od 01.siječnja do 30. lipnja </w:t>
      </w:r>
      <w:r w:rsidRPr="00D1644F">
        <w:rPr>
          <w:rFonts w:ascii="Times New Roman" w:eastAsia="HG Mincho Light J" w:hAnsi="Times New Roman" w:cs="Times New Roman"/>
          <w:color w:val="000000"/>
          <w:sz w:val="24"/>
          <w:szCs w:val="24"/>
          <w:lang w:eastAsia="zh-CN"/>
        </w:rPr>
        <w:t>202</w:t>
      </w:r>
      <w:r w:rsidR="00321701" w:rsidRPr="00D1644F">
        <w:rPr>
          <w:rFonts w:ascii="Times New Roman" w:eastAsia="HG Mincho Light J" w:hAnsi="Times New Roman" w:cs="Times New Roman"/>
          <w:color w:val="000000"/>
          <w:sz w:val="24"/>
          <w:szCs w:val="24"/>
          <w:lang w:eastAsia="zh-CN"/>
        </w:rPr>
        <w:t>5</w:t>
      </w:r>
      <w:r w:rsidRPr="00D1644F">
        <w:rPr>
          <w:rFonts w:ascii="Times New Roman" w:eastAsia="HG Mincho Light J" w:hAnsi="Times New Roman" w:cs="Times New Roman"/>
          <w:color w:val="000000"/>
          <w:sz w:val="24"/>
          <w:szCs w:val="24"/>
          <w:lang w:eastAsia="zh-CN"/>
        </w:rPr>
        <w:t>. godin</w:t>
      </w:r>
      <w:r w:rsidR="00321701" w:rsidRPr="00D1644F">
        <w:rPr>
          <w:rFonts w:ascii="Times New Roman" w:eastAsia="HG Mincho Light J" w:hAnsi="Times New Roman" w:cs="Times New Roman"/>
          <w:color w:val="000000"/>
          <w:sz w:val="24"/>
          <w:szCs w:val="24"/>
          <w:lang w:eastAsia="zh-CN"/>
        </w:rPr>
        <w:t>e</w:t>
      </w:r>
      <w:r w:rsidRPr="00D1644F">
        <w:rPr>
          <w:rFonts w:ascii="Times New Roman" w:eastAsia="HG Mincho Light J" w:hAnsi="Times New Roman" w:cs="Times New Roman"/>
          <w:color w:val="000000"/>
          <w:sz w:val="24"/>
          <w:szCs w:val="24"/>
          <w:lang w:eastAsia="zh-CN"/>
        </w:rPr>
        <w:t xml:space="preserve"> po skupinama rashoda.</w:t>
      </w:r>
    </w:p>
    <w:p w14:paraId="181CA8DE" w14:textId="77777777" w:rsidR="0039687A" w:rsidRPr="00D1644F" w:rsidRDefault="0039687A"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p>
    <w:p w14:paraId="7F052D5F" w14:textId="6F0248E2" w:rsidR="007917D4" w:rsidRPr="00D1644F" w:rsidRDefault="007917D4"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u w:val="single"/>
          <w:lang w:eastAsia="zh-CN"/>
        </w:rPr>
      </w:pPr>
      <w:r w:rsidRPr="00D1644F">
        <w:rPr>
          <w:rFonts w:ascii="Times New Roman" w:eastAsia="HG Mincho Light J" w:hAnsi="Times New Roman" w:cs="Times New Roman"/>
          <w:b/>
          <w:bCs/>
          <w:i/>
          <w:iCs/>
          <w:color w:val="000000"/>
          <w:sz w:val="24"/>
          <w:szCs w:val="24"/>
          <w:u w:val="single"/>
          <w:lang w:eastAsia="zh-CN"/>
        </w:rPr>
        <w:t>Rashodi za zaposlene</w:t>
      </w:r>
    </w:p>
    <w:p w14:paraId="45B3088D" w14:textId="77777777" w:rsidR="008B2948" w:rsidRPr="00D1644F" w:rsidRDefault="008B2948"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lang w:eastAsia="zh-CN"/>
        </w:rPr>
      </w:pPr>
    </w:p>
    <w:p w14:paraId="04AA97E4" w14:textId="25914177" w:rsidR="007917D4" w:rsidRPr="00D1644F" w:rsidRDefault="007917D4"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Rashodi za zaposlene planirani </w:t>
      </w:r>
      <w:r w:rsidR="00321701" w:rsidRPr="00D1644F">
        <w:rPr>
          <w:rFonts w:ascii="Times New Roman" w:eastAsia="HG Mincho Light J" w:hAnsi="Times New Roman" w:cs="Times New Roman"/>
          <w:color w:val="000000"/>
          <w:sz w:val="24"/>
          <w:szCs w:val="24"/>
          <w:lang w:eastAsia="zh-CN"/>
        </w:rPr>
        <w:t>u</w:t>
      </w:r>
      <w:r w:rsidRPr="00D1644F">
        <w:rPr>
          <w:rFonts w:ascii="Times New Roman" w:eastAsia="HG Mincho Light J" w:hAnsi="Times New Roman" w:cs="Times New Roman"/>
          <w:color w:val="000000"/>
          <w:sz w:val="24"/>
          <w:szCs w:val="24"/>
          <w:lang w:eastAsia="zh-CN"/>
        </w:rPr>
        <w:t xml:space="preserve"> 202</w:t>
      </w:r>
      <w:r w:rsidR="00321701" w:rsidRPr="00D1644F">
        <w:rPr>
          <w:rFonts w:ascii="Times New Roman" w:eastAsia="HG Mincho Light J" w:hAnsi="Times New Roman" w:cs="Times New Roman"/>
          <w:color w:val="000000"/>
          <w:sz w:val="24"/>
          <w:szCs w:val="24"/>
          <w:lang w:eastAsia="zh-CN"/>
        </w:rPr>
        <w:t>5</w:t>
      </w:r>
      <w:r w:rsidRPr="00D1644F">
        <w:rPr>
          <w:rFonts w:ascii="Times New Roman" w:eastAsia="HG Mincho Light J" w:hAnsi="Times New Roman" w:cs="Times New Roman"/>
          <w:color w:val="000000"/>
          <w:sz w:val="24"/>
          <w:szCs w:val="24"/>
          <w:lang w:eastAsia="zh-CN"/>
        </w:rPr>
        <w:t>. godini u iznosu od</w:t>
      </w:r>
      <w:r w:rsidR="00C125DE" w:rsidRPr="00D1644F">
        <w:rPr>
          <w:rFonts w:ascii="Times New Roman" w:eastAsia="HG Mincho Light J" w:hAnsi="Times New Roman" w:cs="Times New Roman"/>
          <w:color w:val="000000"/>
          <w:sz w:val="24"/>
          <w:szCs w:val="24"/>
          <w:lang w:eastAsia="zh-CN"/>
        </w:rPr>
        <w:t xml:space="preserve"> </w:t>
      </w:r>
      <w:r w:rsidR="009365DD" w:rsidRPr="00D1644F">
        <w:rPr>
          <w:rFonts w:ascii="Times New Roman" w:eastAsia="HG Mincho Light J" w:hAnsi="Times New Roman" w:cs="Times New Roman"/>
          <w:color w:val="FF0000"/>
          <w:sz w:val="24"/>
          <w:szCs w:val="24"/>
          <w:lang w:eastAsia="zh-CN"/>
        </w:rPr>
        <w:t>124.858,00</w:t>
      </w:r>
      <w:r w:rsidRPr="00D1644F">
        <w:rPr>
          <w:rFonts w:ascii="Times New Roman" w:eastAsia="HG Mincho Light J" w:hAnsi="Times New Roman" w:cs="Times New Roman"/>
          <w:color w:val="FF0000"/>
          <w:sz w:val="24"/>
          <w:szCs w:val="24"/>
          <w:lang w:eastAsia="zh-CN"/>
        </w:rPr>
        <w:t xml:space="preserve"> </w:t>
      </w:r>
      <w:r w:rsidR="00473904" w:rsidRPr="00D1644F">
        <w:rPr>
          <w:rFonts w:ascii="Times New Roman" w:eastAsia="HG Mincho Light J" w:hAnsi="Times New Roman" w:cs="Times New Roman"/>
          <w:color w:val="000000"/>
          <w:sz w:val="24"/>
          <w:szCs w:val="24"/>
          <w:lang w:eastAsia="zh-CN"/>
        </w:rPr>
        <w:t>eura</w:t>
      </w:r>
      <w:r w:rsidRPr="00D1644F">
        <w:rPr>
          <w:rFonts w:ascii="Times New Roman" w:eastAsia="HG Mincho Light J" w:hAnsi="Times New Roman" w:cs="Times New Roman"/>
          <w:color w:val="000000"/>
          <w:sz w:val="24"/>
          <w:szCs w:val="24"/>
          <w:lang w:eastAsia="zh-CN"/>
        </w:rPr>
        <w:t>. U</w:t>
      </w:r>
      <w:r w:rsidR="00321701" w:rsidRPr="00D1644F">
        <w:rPr>
          <w:rFonts w:ascii="Times New Roman" w:eastAsia="HG Mincho Light J" w:hAnsi="Times New Roman" w:cs="Times New Roman"/>
          <w:color w:val="000000"/>
          <w:sz w:val="24"/>
          <w:szCs w:val="24"/>
          <w:lang w:eastAsia="zh-CN"/>
        </w:rPr>
        <w:t xml:space="preserve"> promatranom razdoblju 01.01.-30.06.</w:t>
      </w:r>
      <w:r w:rsidRPr="00D1644F">
        <w:rPr>
          <w:rFonts w:ascii="Times New Roman" w:eastAsia="HG Mincho Light J" w:hAnsi="Times New Roman" w:cs="Times New Roman"/>
          <w:color w:val="000000"/>
          <w:sz w:val="24"/>
          <w:szCs w:val="24"/>
          <w:lang w:eastAsia="zh-CN"/>
        </w:rPr>
        <w:t>202</w:t>
      </w:r>
      <w:r w:rsidR="00321701" w:rsidRPr="00D1644F">
        <w:rPr>
          <w:rFonts w:ascii="Times New Roman" w:eastAsia="HG Mincho Light J" w:hAnsi="Times New Roman" w:cs="Times New Roman"/>
          <w:color w:val="000000"/>
          <w:sz w:val="24"/>
          <w:szCs w:val="24"/>
          <w:lang w:eastAsia="zh-CN"/>
        </w:rPr>
        <w:t>5</w:t>
      </w:r>
      <w:r w:rsidRPr="00D1644F">
        <w:rPr>
          <w:rFonts w:ascii="Times New Roman" w:eastAsia="HG Mincho Light J" w:hAnsi="Times New Roman" w:cs="Times New Roman"/>
          <w:color w:val="000000"/>
          <w:sz w:val="24"/>
          <w:szCs w:val="24"/>
          <w:lang w:eastAsia="zh-CN"/>
        </w:rPr>
        <w:t>. godin</w:t>
      </w:r>
      <w:r w:rsidR="00321701" w:rsidRPr="00D1644F">
        <w:rPr>
          <w:rFonts w:ascii="Times New Roman" w:eastAsia="HG Mincho Light J" w:hAnsi="Times New Roman" w:cs="Times New Roman"/>
          <w:color w:val="000000"/>
          <w:sz w:val="24"/>
          <w:szCs w:val="24"/>
          <w:lang w:eastAsia="zh-CN"/>
        </w:rPr>
        <w:t>e</w:t>
      </w:r>
      <w:r w:rsidRPr="00D1644F">
        <w:rPr>
          <w:rFonts w:ascii="Times New Roman" w:eastAsia="HG Mincho Light J" w:hAnsi="Times New Roman" w:cs="Times New Roman"/>
          <w:color w:val="000000"/>
          <w:sz w:val="24"/>
          <w:szCs w:val="24"/>
          <w:lang w:eastAsia="zh-CN"/>
        </w:rPr>
        <w:t xml:space="preserve">  realizirani </w:t>
      </w:r>
      <w:r w:rsidR="00C125DE" w:rsidRPr="00D1644F">
        <w:rPr>
          <w:rFonts w:ascii="Times New Roman" w:eastAsia="HG Mincho Light J" w:hAnsi="Times New Roman" w:cs="Times New Roman"/>
          <w:color w:val="000000"/>
          <w:sz w:val="24"/>
          <w:szCs w:val="24"/>
          <w:lang w:eastAsia="zh-CN"/>
        </w:rPr>
        <w:t xml:space="preserve">su u iznosu od </w:t>
      </w:r>
      <w:r w:rsidR="009365DD" w:rsidRPr="00D1644F">
        <w:rPr>
          <w:rFonts w:ascii="Times New Roman" w:eastAsia="HG Mincho Light J" w:hAnsi="Times New Roman" w:cs="Times New Roman"/>
          <w:color w:val="FF0000"/>
          <w:sz w:val="24"/>
          <w:szCs w:val="24"/>
          <w:lang w:eastAsia="zh-CN"/>
        </w:rPr>
        <w:t>59.611,67</w:t>
      </w:r>
      <w:r w:rsidRPr="00D1644F">
        <w:rPr>
          <w:rFonts w:ascii="Times New Roman" w:eastAsia="HG Mincho Light J" w:hAnsi="Times New Roman" w:cs="Times New Roman"/>
          <w:color w:val="FF0000"/>
          <w:sz w:val="24"/>
          <w:szCs w:val="24"/>
          <w:lang w:eastAsia="zh-CN"/>
        </w:rPr>
        <w:t xml:space="preserve"> </w:t>
      </w:r>
      <w:r w:rsidR="00473904" w:rsidRPr="00D1644F">
        <w:rPr>
          <w:rFonts w:ascii="Times New Roman" w:eastAsia="HG Mincho Light J" w:hAnsi="Times New Roman" w:cs="Times New Roman"/>
          <w:color w:val="000000"/>
          <w:sz w:val="24"/>
          <w:szCs w:val="24"/>
          <w:lang w:eastAsia="zh-CN"/>
        </w:rPr>
        <w:t>eura</w:t>
      </w:r>
      <w:r w:rsidRPr="00D1644F">
        <w:rPr>
          <w:rFonts w:ascii="Times New Roman" w:eastAsia="HG Mincho Light J" w:hAnsi="Times New Roman" w:cs="Times New Roman"/>
          <w:color w:val="000000"/>
          <w:sz w:val="24"/>
          <w:szCs w:val="24"/>
          <w:lang w:eastAsia="zh-CN"/>
        </w:rPr>
        <w:t>, odnosno</w:t>
      </w:r>
      <w:r w:rsidR="00C125DE" w:rsidRPr="00D1644F">
        <w:rPr>
          <w:rFonts w:ascii="Times New Roman" w:eastAsia="HG Mincho Light J" w:hAnsi="Times New Roman" w:cs="Times New Roman"/>
          <w:color w:val="000000"/>
          <w:sz w:val="24"/>
          <w:szCs w:val="24"/>
          <w:lang w:eastAsia="zh-CN"/>
        </w:rPr>
        <w:t xml:space="preserve"> </w:t>
      </w:r>
      <w:r w:rsidR="009365DD" w:rsidRPr="00D1644F">
        <w:rPr>
          <w:rFonts w:ascii="Times New Roman" w:eastAsia="HG Mincho Light J" w:hAnsi="Times New Roman" w:cs="Times New Roman"/>
          <w:color w:val="FF0000"/>
          <w:sz w:val="24"/>
          <w:szCs w:val="24"/>
          <w:lang w:eastAsia="zh-CN"/>
        </w:rPr>
        <w:t>47,74</w:t>
      </w:r>
      <w:r w:rsidR="00C125DE" w:rsidRPr="00D1644F">
        <w:rPr>
          <w:rFonts w:ascii="Times New Roman" w:eastAsia="HG Mincho Light J" w:hAnsi="Times New Roman" w:cs="Times New Roman"/>
          <w:color w:val="FF0000"/>
          <w:sz w:val="24"/>
          <w:szCs w:val="24"/>
          <w:lang w:eastAsia="zh-CN"/>
        </w:rPr>
        <w:t xml:space="preserve">% </w:t>
      </w:r>
      <w:r w:rsidRPr="00D1644F">
        <w:rPr>
          <w:rFonts w:ascii="Times New Roman" w:eastAsia="HG Mincho Light J" w:hAnsi="Times New Roman" w:cs="Times New Roman"/>
          <w:color w:val="000000"/>
          <w:sz w:val="24"/>
          <w:szCs w:val="24"/>
          <w:lang w:eastAsia="zh-CN"/>
        </w:rPr>
        <w:t>od plana, a odnose se na rashode za zaposlene u Knjižnici.</w:t>
      </w:r>
    </w:p>
    <w:p w14:paraId="1F91BB67" w14:textId="0DE5EFA1" w:rsidR="007917D4" w:rsidRPr="00D1644F" w:rsidRDefault="007917D4"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Rashodi za zaposlene obuhvaćaju bruto plaće, doprinose na plaće i ostale rashode za zaposlene</w:t>
      </w:r>
      <w:r w:rsidR="0039687A" w:rsidRPr="00D1644F">
        <w:rPr>
          <w:rFonts w:ascii="Times New Roman" w:eastAsia="HG Mincho Light J" w:hAnsi="Times New Roman" w:cs="Times New Roman"/>
          <w:color w:val="000000"/>
          <w:sz w:val="24"/>
          <w:szCs w:val="24"/>
          <w:lang w:eastAsia="zh-CN"/>
        </w:rPr>
        <w:t xml:space="preserve"> (neoporezivi</w:t>
      </w:r>
    </w:p>
    <w:p w14:paraId="6A112CB6" w14:textId="4C7BD22B" w:rsidR="0039687A" w:rsidRPr="00D1644F" w:rsidRDefault="0039687A"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primici-darovi i nagrade)</w:t>
      </w:r>
    </w:p>
    <w:p w14:paraId="151F3690" w14:textId="1E990356" w:rsidR="00661345" w:rsidRPr="00D1644F" w:rsidRDefault="00661345" w:rsidP="00661345">
      <w:pPr>
        <w:numPr>
          <w:ilvl w:val="0"/>
          <w:numId w:val="4"/>
        </w:numPr>
        <w:spacing w:after="0" w:line="240" w:lineRule="auto"/>
        <w:rPr>
          <w:rFonts w:ascii="Times New Roman" w:hAnsi="Times New Roman" w:cs="Times New Roman"/>
          <w:bCs/>
          <w:sz w:val="24"/>
          <w:szCs w:val="24"/>
        </w:rPr>
      </w:pPr>
      <w:r w:rsidRPr="00D1644F">
        <w:rPr>
          <w:rFonts w:ascii="Times New Roman" w:hAnsi="Times New Roman" w:cs="Times New Roman"/>
          <w:bCs/>
          <w:sz w:val="24"/>
          <w:szCs w:val="24"/>
        </w:rPr>
        <w:t xml:space="preserve">Račun 3111 – plaće za redovan rad u iznosu od </w:t>
      </w:r>
      <w:r w:rsidR="009365DD" w:rsidRPr="00D1644F">
        <w:rPr>
          <w:rFonts w:ascii="Times New Roman" w:hAnsi="Times New Roman" w:cs="Times New Roman"/>
          <w:bCs/>
          <w:sz w:val="24"/>
          <w:szCs w:val="24"/>
        </w:rPr>
        <w:t>48.757,11</w:t>
      </w:r>
      <w:r w:rsidRPr="00D1644F">
        <w:rPr>
          <w:rFonts w:ascii="Times New Roman" w:hAnsi="Times New Roman" w:cs="Times New Roman"/>
          <w:bCs/>
          <w:sz w:val="24"/>
          <w:szCs w:val="24"/>
        </w:rPr>
        <w:t xml:space="preserve"> € - odnose se na plaće </w:t>
      </w:r>
    </w:p>
    <w:p w14:paraId="697CDCB8" w14:textId="183A5EFF" w:rsidR="00661345" w:rsidRPr="00D1644F" w:rsidRDefault="00661345" w:rsidP="00661345">
      <w:pPr>
        <w:ind w:left="720"/>
        <w:rPr>
          <w:rFonts w:ascii="Times New Roman" w:hAnsi="Times New Roman" w:cs="Times New Roman"/>
          <w:bCs/>
          <w:sz w:val="24"/>
          <w:szCs w:val="24"/>
        </w:rPr>
      </w:pPr>
      <w:r w:rsidRPr="00D1644F">
        <w:rPr>
          <w:rFonts w:ascii="Times New Roman" w:hAnsi="Times New Roman" w:cs="Times New Roman"/>
          <w:bCs/>
          <w:sz w:val="24"/>
          <w:szCs w:val="24"/>
        </w:rPr>
        <w:t xml:space="preserve">                       zaposlenika za razdoblje 01.01.-3</w:t>
      </w:r>
      <w:r w:rsidR="009365DD" w:rsidRPr="00D1644F">
        <w:rPr>
          <w:rFonts w:ascii="Times New Roman" w:hAnsi="Times New Roman" w:cs="Times New Roman"/>
          <w:bCs/>
          <w:sz w:val="24"/>
          <w:szCs w:val="24"/>
        </w:rPr>
        <w:t>0</w:t>
      </w:r>
      <w:r w:rsidRPr="00D1644F">
        <w:rPr>
          <w:rFonts w:ascii="Times New Roman" w:hAnsi="Times New Roman" w:cs="Times New Roman"/>
          <w:bCs/>
          <w:sz w:val="24"/>
          <w:szCs w:val="24"/>
        </w:rPr>
        <w:t>.</w:t>
      </w:r>
      <w:r w:rsidR="009365DD" w:rsidRPr="00D1644F">
        <w:rPr>
          <w:rFonts w:ascii="Times New Roman" w:hAnsi="Times New Roman" w:cs="Times New Roman"/>
          <w:bCs/>
          <w:sz w:val="24"/>
          <w:szCs w:val="24"/>
        </w:rPr>
        <w:t>06</w:t>
      </w:r>
      <w:r w:rsidRPr="00D1644F">
        <w:rPr>
          <w:rFonts w:ascii="Times New Roman" w:hAnsi="Times New Roman" w:cs="Times New Roman"/>
          <w:bCs/>
          <w:sz w:val="24"/>
          <w:szCs w:val="24"/>
        </w:rPr>
        <w:t>.202</w:t>
      </w:r>
      <w:r w:rsidR="009365DD" w:rsidRPr="00D1644F">
        <w:rPr>
          <w:rFonts w:ascii="Times New Roman" w:hAnsi="Times New Roman" w:cs="Times New Roman"/>
          <w:bCs/>
          <w:sz w:val="24"/>
          <w:szCs w:val="24"/>
        </w:rPr>
        <w:t>5</w:t>
      </w:r>
      <w:r w:rsidRPr="00D1644F">
        <w:rPr>
          <w:rFonts w:ascii="Times New Roman" w:hAnsi="Times New Roman" w:cs="Times New Roman"/>
          <w:bCs/>
          <w:sz w:val="24"/>
          <w:szCs w:val="24"/>
        </w:rPr>
        <w:t xml:space="preserve">. godine.  </w:t>
      </w:r>
    </w:p>
    <w:p w14:paraId="762C77B3" w14:textId="1843FCE5" w:rsidR="00661345" w:rsidRPr="00D1644F" w:rsidRDefault="00661345" w:rsidP="00661345">
      <w:pPr>
        <w:numPr>
          <w:ilvl w:val="0"/>
          <w:numId w:val="4"/>
        </w:numPr>
        <w:spacing w:after="0" w:line="240" w:lineRule="auto"/>
        <w:rPr>
          <w:rFonts w:ascii="Times New Roman" w:hAnsi="Times New Roman" w:cs="Times New Roman"/>
          <w:bCs/>
          <w:sz w:val="24"/>
          <w:szCs w:val="24"/>
        </w:rPr>
      </w:pPr>
      <w:r w:rsidRPr="00D1644F">
        <w:rPr>
          <w:rFonts w:ascii="Times New Roman" w:hAnsi="Times New Roman" w:cs="Times New Roman"/>
          <w:bCs/>
          <w:sz w:val="24"/>
          <w:szCs w:val="24"/>
        </w:rPr>
        <w:t xml:space="preserve">Račun 3121 – ostali rashodi za zaposlene u iznosu od </w:t>
      </w:r>
      <w:r w:rsidR="009365DD" w:rsidRPr="00D1644F">
        <w:rPr>
          <w:rFonts w:ascii="Times New Roman" w:hAnsi="Times New Roman" w:cs="Times New Roman"/>
          <w:bCs/>
          <w:sz w:val="24"/>
          <w:szCs w:val="24"/>
        </w:rPr>
        <w:t>2.809,62</w:t>
      </w:r>
      <w:r w:rsidRPr="00D1644F">
        <w:rPr>
          <w:rFonts w:ascii="Times New Roman" w:hAnsi="Times New Roman" w:cs="Times New Roman"/>
          <w:bCs/>
          <w:sz w:val="24"/>
          <w:szCs w:val="24"/>
        </w:rPr>
        <w:t xml:space="preserve"> €</w:t>
      </w:r>
    </w:p>
    <w:p w14:paraId="22F90DB5" w14:textId="156326ED" w:rsidR="00661345" w:rsidRPr="00D1644F" w:rsidRDefault="00661345" w:rsidP="00661345">
      <w:pPr>
        <w:ind w:left="720"/>
        <w:rPr>
          <w:rFonts w:ascii="Times New Roman" w:hAnsi="Times New Roman" w:cs="Times New Roman"/>
          <w:bCs/>
          <w:sz w:val="24"/>
          <w:szCs w:val="24"/>
        </w:rPr>
      </w:pPr>
      <w:r w:rsidRPr="00D1644F">
        <w:rPr>
          <w:rFonts w:ascii="Times New Roman" w:hAnsi="Times New Roman" w:cs="Times New Roman"/>
          <w:bCs/>
          <w:sz w:val="24"/>
          <w:szCs w:val="24"/>
        </w:rPr>
        <w:t xml:space="preserve">                      (nagrada za blagdan Uskrsa i </w:t>
      </w:r>
      <w:r w:rsidR="009365DD" w:rsidRPr="00D1644F">
        <w:rPr>
          <w:rFonts w:ascii="Times New Roman" w:hAnsi="Times New Roman" w:cs="Times New Roman"/>
          <w:bCs/>
          <w:sz w:val="24"/>
          <w:szCs w:val="24"/>
        </w:rPr>
        <w:t>isplata jubilarne nagrade  zaposleniku)</w:t>
      </w:r>
    </w:p>
    <w:p w14:paraId="478FA003" w14:textId="235CAE8C" w:rsidR="00661345" w:rsidRPr="00D1644F" w:rsidRDefault="00661345" w:rsidP="00661345">
      <w:pPr>
        <w:numPr>
          <w:ilvl w:val="0"/>
          <w:numId w:val="4"/>
        </w:numPr>
        <w:spacing w:after="0" w:line="240" w:lineRule="auto"/>
        <w:rPr>
          <w:rFonts w:ascii="Times New Roman" w:hAnsi="Times New Roman" w:cs="Times New Roman"/>
          <w:bCs/>
          <w:sz w:val="24"/>
          <w:szCs w:val="24"/>
        </w:rPr>
      </w:pPr>
      <w:r w:rsidRPr="00D1644F">
        <w:rPr>
          <w:rFonts w:ascii="Times New Roman" w:hAnsi="Times New Roman" w:cs="Times New Roman"/>
          <w:bCs/>
          <w:sz w:val="24"/>
          <w:szCs w:val="24"/>
        </w:rPr>
        <w:t xml:space="preserve">Račun 3132 – doprinos za </w:t>
      </w:r>
      <w:proofErr w:type="spellStart"/>
      <w:r w:rsidRPr="00D1644F">
        <w:rPr>
          <w:rFonts w:ascii="Times New Roman" w:hAnsi="Times New Roman" w:cs="Times New Roman"/>
          <w:bCs/>
          <w:sz w:val="24"/>
          <w:szCs w:val="24"/>
        </w:rPr>
        <w:t>zdrav.osiguranje</w:t>
      </w:r>
      <w:proofErr w:type="spellEnd"/>
      <w:r w:rsidRPr="00D1644F">
        <w:rPr>
          <w:rFonts w:ascii="Times New Roman" w:hAnsi="Times New Roman" w:cs="Times New Roman"/>
          <w:bCs/>
          <w:sz w:val="24"/>
          <w:szCs w:val="24"/>
        </w:rPr>
        <w:t xml:space="preserve"> na plaće   u iznosu od </w:t>
      </w:r>
      <w:r w:rsidR="009365DD" w:rsidRPr="00D1644F">
        <w:rPr>
          <w:rFonts w:ascii="Times New Roman" w:hAnsi="Times New Roman" w:cs="Times New Roman"/>
          <w:bCs/>
          <w:sz w:val="24"/>
          <w:szCs w:val="24"/>
        </w:rPr>
        <w:t>8.044,94</w:t>
      </w:r>
      <w:r w:rsidRPr="00D1644F">
        <w:rPr>
          <w:rFonts w:ascii="Times New Roman" w:hAnsi="Times New Roman" w:cs="Times New Roman"/>
          <w:bCs/>
          <w:sz w:val="24"/>
          <w:szCs w:val="24"/>
        </w:rPr>
        <w:t xml:space="preserve"> €.</w:t>
      </w:r>
    </w:p>
    <w:p w14:paraId="6BFA62F6" w14:textId="53BAF1CC" w:rsidR="00661345" w:rsidRPr="00D1644F" w:rsidRDefault="00661345" w:rsidP="00661345">
      <w:pPr>
        <w:numPr>
          <w:ilvl w:val="0"/>
          <w:numId w:val="4"/>
        </w:numPr>
        <w:spacing w:after="0" w:line="240" w:lineRule="auto"/>
        <w:rPr>
          <w:rFonts w:ascii="Times New Roman" w:hAnsi="Times New Roman" w:cs="Times New Roman"/>
          <w:bCs/>
          <w:sz w:val="24"/>
          <w:szCs w:val="24"/>
          <w:u w:val="single"/>
        </w:rPr>
      </w:pPr>
      <w:r w:rsidRPr="00D1644F">
        <w:rPr>
          <w:rFonts w:ascii="Times New Roman" w:hAnsi="Times New Roman" w:cs="Times New Roman"/>
          <w:b/>
          <w:bCs/>
          <w:sz w:val="24"/>
          <w:szCs w:val="24"/>
          <w:u w:val="single"/>
        </w:rPr>
        <w:t>Ukupno za skupinu 31</w:t>
      </w:r>
      <w:r w:rsidRPr="00D1644F">
        <w:rPr>
          <w:rFonts w:ascii="Times New Roman" w:hAnsi="Times New Roman" w:cs="Times New Roman"/>
          <w:bCs/>
          <w:sz w:val="24"/>
          <w:szCs w:val="24"/>
          <w:u w:val="single"/>
        </w:rPr>
        <w:t xml:space="preserve">  - </w:t>
      </w:r>
      <w:r w:rsidR="009365DD" w:rsidRPr="00D1644F">
        <w:rPr>
          <w:rFonts w:ascii="Times New Roman" w:hAnsi="Times New Roman" w:cs="Times New Roman"/>
          <w:bCs/>
          <w:sz w:val="24"/>
          <w:szCs w:val="24"/>
          <w:u w:val="single"/>
        </w:rPr>
        <w:t>59.611,67</w:t>
      </w:r>
      <w:r w:rsidRPr="00D1644F">
        <w:rPr>
          <w:rFonts w:ascii="Times New Roman" w:hAnsi="Times New Roman" w:cs="Times New Roman"/>
          <w:bCs/>
          <w:sz w:val="24"/>
          <w:szCs w:val="24"/>
          <w:u w:val="single"/>
        </w:rPr>
        <w:t xml:space="preserve"> € (</w:t>
      </w:r>
      <w:r w:rsidR="009365DD" w:rsidRPr="00D1644F">
        <w:rPr>
          <w:rFonts w:ascii="Times New Roman" w:hAnsi="Times New Roman" w:cs="Times New Roman"/>
          <w:bCs/>
          <w:sz w:val="24"/>
          <w:szCs w:val="24"/>
          <w:u w:val="single"/>
        </w:rPr>
        <w:t>47,74</w:t>
      </w:r>
      <w:r w:rsidRPr="00D1644F">
        <w:rPr>
          <w:rFonts w:ascii="Times New Roman" w:hAnsi="Times New Roman" w:cs="Times New Roman"/>
          <w:bCs/>
          <w:sz w:val="24"/>
          <w:szCs w:val="24"/>
          <w:u w:val="single"/>
        </w:rPr>
        <w:t>% planiranih)</w:t>
      </w:r>
      <w:r w:rsidRPr="00D1644F">
        <w:rPr>
          <w:rFonts w:ascii="Times New Roman" w:hAnsi="Times New Roman" w:cs="Times New Roman"/>
          <w:bCs/>
          <w:sz w:val="24"/>
          <w:szCs w:val="24"/>
        </w:rPr>
        <w:t xml:space="preserve"> </w:t>
      </w:r>
    </w:p>
    <w:p w14:paraId="2D5CAA7D" w14:textId="77777777" w:rsidR="00665D95" w:rsidRDefault="00665D95"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lang w:eastAsia="zh-CN"/>
        </w:rPr>
      </w:pPr>
    </w:p>
    <w:p w14:paraId="38BD96D2" w14:textId="77777777" w:rsidR="00BC6669" w:rsidRDefault="00BC6669"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lang w:eastAsia="zh-CN"/>
        </w:rPr>
      </w:pPr>
    </w:p>
    <w:p w14:paraId="42129EA0" w14:textId="77777777" w:rsidR="00BC6669" w:rsidRPr="00D1644F" w:rsidRDefault="00BC6669"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lang w:eastAsia="zh-CN"/>
        </w:rPr>
      </w:pPr>
    </w:p>
    <w:p w14:paraId="34CF3363" w14:textId="005BEC35" w:rsidR="007917D4" w:rsidRPr="00D1644F" w:rsidRDefault="007917D4"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u w:val="single"/>
          <w:lang w:eastAsia="zh-CN"/>
        </w:rPr>
      </w:pPr>
      <w:r w:rsidRPr="00D1644F">
        <w:rPr>
          <w:rFonts w:ascii="Times New Roman" w:eastAsia="HG Mincho Light J" w:hAnsi="Times New Roman" w:cs="Times New Roman"/>
          <w:b/>
          <w:bCs/>
          <w:i/>
          <w:iCs/>
          <w:color w:val="000000"/>
          <w:sz w:val="24"/>
          <w:szCs w:val="24"/>
          <w:u w:val="single"/>
          <w:lang w:eastAsia="zh-CN"/>
        </w:rPr>
        <w:lastRenderedPageBreak/>
        <w:t>Materijalni rashodi</w:t>
      </w:r>
    </w:p>
    <w:p w14:paraId="61815EB4" w14:textId="77777777" w:rsidR="008B2948" w:rsidRPr="00D1644F" w:rsidRDefault="008B2948"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lang w:eastAsia="zh-CN"/>
        </w:rPr>
      </w:pPr>
    </w:p>
    <w:p w14:paraId="0BF3360F" w14:textId="0803543F" w:rsidR="007917D4" w:rsidRPr="00D1644F" w:rsidRDefault="007917D4"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Materijalni rashodi planiran</w:t>
      </w:r>
      <w:r w:rsidR="00C125DE" w:rsidRPr="00D1644F">
        <w:rPr>
          <w:rFonts w:ascii="Times New Roman" w:eastAsia="HG Mincho Light J" w:hAnsi="Times New Roman" w:cs="Times New Roman"/>
          <w:color w:val="000000"/>
          <w:sz w:val="24"/>
          <w:szCs w:val="24"/>
          <w:lang w:eastAsia="zh-CN"/>
        </w:rPr>
        <w:t>i su u 202</w:t>
      </w:r>
      <w:r w:rsidR="00321701" w:rsidRPr="00D1644F">
        <w:rPr>
          <w:rFonts w:ascii="Times New Roman" w:eastAsia="HG Mincho Light J" w:hAnsi="Times New Roman" w:cs="Times New Roman"/>
          <w:color w:val="000000"/>
          <w:sz w:val="24"/>
          <w:szCs w:val="24"/>
          <w:lang w:eastAsia="zh-CN"/>
        </w:rPr>
        <w:t>5</w:t>
      </w:r>
      <w:r w:rsidR="00C125DE" w:rsidRPr="00D1644F">
        <w:rPr>
          <w:rFonts w:ascii="Times New Roman" w:eastAsia="HG Mincho Light J" w:hAnsi="Times New Roman" w:cs="Times New Roman"/>
          <w:color w:val="000000"/>
          <w:sz w:val="24"/>
          <w:szCs w:val="24"/>
          <w:lang w:eastAsia="zh-CN"/>
        </w:rPr>
        <w:t xml:space="preserve">. godini u iznosu od </w:t>
      </w:r>
      <w:r w:rsidR="009365DD" w:rsidRPr="00D1644F">
        <w:rPr>
          <w:rFonts w:ascii="Times New Roman" w:eastAsia="HG Mincho Light J" w:hAnsi="Times New Roman" w:cs="Times New Roman"/>
          <w:color w:val="FF0000"/>
          <w:sz w:val="24"/>
          <w:szCs w:val="24"/>
          <w:lang w:eastAsia="zh-CN"/>
        </w:rPr>
        <w:t>49.145,95</w:t>
      </w:r>
      <w:r w:rsidRPr="00D1644F">
        <w:rPr>
          <w:rFonts w:ascii="Times New Roman" w:eastAsia="HG Mincho Light J" w:hAnsi="Times New Roman" w:cs="Times New Roman"/>
          <w:color w:val="FF0000"/>
          <w:sz w:val="24"/>
          <w:szCs w:val="24"/>
          <w:lang w:eastAsia="zh-CN"/>
        </w:rPr>
        <w:t xml:space="preserve"> </w:t>
      </w:r>
      <w:r w:rsidR="00473904" w:rsidRPr="00D1644F">
        <w:rPr>
          <w:rFonts w:ascii="Times New Roman" w:eastAsia="HG Mincho Light J" w:hAnsi="Times New Roman" w:cs="Times New Roman"/>
          <w:color w:val="FF0000"/>
          <w:sz w:val="24"/>
          <w:szCs w:val="24"/>
          <w:lang w:eastAsia="zh-CN"/>
        </w:rPr>
        <w:t>eura</w:t>
      </w:r>
      <w:r w:rsidRPr="00D1644F">
        <w:rPr>
          <w:rFonts w:ascii="Times New Roman" w:eastAsia="HG Mincho Light J" w:hAnsi="Times New Roman" w:cs="Times New Roman"/>
          <w:color w:val="000000"/>
          <w:sz w:val="24"/>
          <w:szCs w:val="24"/>
          <w:lang w:eastAsia="zh-CN"/>
        </w:rPr>
        <w:t>. U</w:t>
      </w:r>
      <w:r w:rsidR="00D35185" w:rsidRPr="00D1644F">
        <w:rPr>
          <w:rFonts w:ascii="Times New Roman" w:eastAsia="HG Mincho Light J" w:hAnsi="Times New Roman" w:cs="Times New Roman"/>
          <w:color w:val="000000"/>
          <w:sz w:val="24"/>
          <w:szCs w:val="24"/>
          <w:lang w:eastAsia="zh-CN"/>
        </w:rPr>
        <w:t xml:space="preserve"> razdoblju od 01.01.-30.06.2025.</w:t>
      </w:r>
      <w:r w:rsidRPr="00D1644F">
        <w:rPr>
          <w:rFonts w:ascii="Times New Roman" w:eastAsia="HG Mincho Light J" w:hAnsi="Times New Roman" w:cs="Times New Roman"/>
          <w:color w:val="000000"/>
          <w:sz w:val="24"/>
          <w:szCs w:val="24"/>
          <w:lang w:eastAsia="zh-CN"/>
        </w:rPr>
        <w:t xml:space="preserve"> god</w:t>
      </w:r>
      <w:r w:rsidR="00C125DE" w:rsidRPr="00D1644F">
        <w:rPr>
          <w:rFonts w:ascii="Times New Roman" w:eastAsia="HG Mincho Light J" w:hAnsi="Times New Roman" w:cs="Times New Roman"/>
          <w:color w:val="000000"/>
          <w:sz w:val="24"/>
          <w:szCs w:val="24"/>
          <w:lang w:eastAsia="zh-CN"/>
        </w:rPr>
        <w:t>in</w:t>
      </w:r>
      <w:r w:rsidR="00D35185" w:rsidRPr="00D1644F">
        <w:rPr>
          <w:rFonts w:ascii="Times New Roman" w:eastAsia="HG Mincho Light J" w:hAnsi="Times New Roman" w:cs="Times New Roman"/>
          <w:color w:val="000000"/>
          <w:sz w:val="24"/>
          <w:szCs w:val="24"/>
          <w:lang w:eastAsia="zh-CN"/>
        </w:rPr>
        <w:t>e</w:t>
      </w:r>
      <w:r w:rsidR="00C125DE" w:rsidRPr="00D1644F">
        <w:rPr>
          <w:rFonts w:ascii="Times New Roman" w:eastAsia="HG Mincho Light J" w:hAnsi="Times New Roman" w:cs="Times New Roman"/>
          <w:color w:val="000000"/>
          <w:sz w:val="24"/>
          <w:szCs w:val="24"/>
          <w:lang w:eastAsia="zh-CN"/>
        </w:rPr>
        <w:t xml:space="preserve"> realizirani su u iznosu od </w:t>
      </w:r>
      <w:r w:rsidR="009365DD" w:rsidRPr="00D1644F">
        <w:rPr>
          <w:rFonts w:ascii="Times New Roman" w:eastAsia="HG Mincho Light J" w:hAnsi="Times New Roman" w:cs="Times New Roman"/>
          <w:color w:val="FF0000"/>
          <w:sz w:val="24"/>
          <w:szCs w:val="24"/>
          <w:lang w:eastAsia="zh-CN"/>
        </w:rPr>
        <w:t>10.685,89</w:t>
      </w:r>
      <w:r w:rsidRPr="00D1644F">
        <w:rPr>
          <w:rFonts w:ascii="Times New Roman" w:eastAsia="HG Mincho Light J" w:hAnsi="Times New Roman" w:cs="Times New Roman"/>
          <w:color w:val="FF0000"/>
          <w:sz w:val="24"/>
          <w:szCs w:val="24"/>
          <w:lang w:eastAsia="zh-CN"/>
        </w:rPr>
        <w:t xml:space="preserve"> </w:t>
      </w:r>
      <w:r w:rsidR="00473904" w:rsidRPr="00D1644F">
        <w:rPr>
          <w:rFonts w:ascii="Times New Roman" w:eastAsia="HG Mincho Light J" w:hAnsi="Times New Roman" w:cs="Times New Roman"/>
          <w:color w:val="000000"/>
          <w:sz w:val="24"/>
          <w:szCs w:val="24"/>
          <w:lang w:eastAsia="zh-CN"/>
        </w:rPr>
        <w:t>eura</w:t>
      </w:r>
      <w:r w:rsidR="0089176B" w:rsidRPr="00D1644F">
        <w:rPr>
          <w:rFonts w:ascii="Times New Roman" w:eastAsia="HG Mincho Light J" w:hAnsi="Times New Roman" w:cs="Times New Roman"/>
          <w:color w:val="000000"/>
          <w:sz w:val="24"/>
          <w:szCs w:val="24"/>
          <w:lang w:eastAsia="zh-CN"/>
        </w:rPr>
        <w:t xml:space="preserve">, odnosno </w:t>
      </w:r>
      <w:r w:rsidR="009365DD" w:rsidRPr="00D1644F">
        <w:rPr>
          <w:rFonts w:ascii="Times New Roman" w:eastAsia="HG Mincho Light J" w:hAnsi="Times New Roman" w:cs="Times New Roman"/>
          <w:color w:val="FF0000"/>
          <w:sz w:val="24"/>
          <w:szCs w:val="24"/>
          <w:lang w:eastAsia="zh-CN"/>
        </w:rPr>
        <w:t>21,74</w:t>
      </w:r>
      <w:r w:rsidR="0089176B" w:rsidRPr="00D1644F">
        <w:rPr>
          <w:rFonts w:ascii="Times New Roman" w:eastAsia="HG Mincho Light J" w:hAnsi="Times New Roman" w:cs="Times New Roman"/>
          <w:color w:val="FF0000"/>
          <w:sz w:val="24"/>
          <w:szCs w:val="24"/>
          <w:lang w:eastAsia="zh-CN"/>
        </w:rPr>
        <w:t>%</w:t>
      </w:r>
      <w:r w:rsidRPr="00D1644F">
        <w:rPr>
          <w:rFonts w:ascii="Times New Roman" w:eastAsia="HG Mincho Light J" w:hAnsi="Times New Roman" w:cs="Times New Roman"/>
          <w:color w:val="FF0000"/>
          <w:sz w:val="24"/>
          <w:szCs w:val="24"/>
          <w:lang w:eastAsia="zh-CN"/>
        </w:rPr>
        <w:t xml:space="preserve"> </w:t>
      </w:r>
      <w:r w:rsidRPr="00D1644F">
        <w:rPr>
          <w:rFonts w:ascii="Times New Roman" w:eastAsia="HG Mincho Light J" w:hAnsi="Times New Roman" w:cs="Times New Roman"/>
          <w:color w:val="000000"/>
          <w:sz w:val="24"/>
          <w:szCs w:val="24"/>
          <w:lang w:eastAsia="zh-CN"/>
        </w:rPr>
        <w:t>od plana, a odnose se na rashode za izvršavanje programskih aktivnosti i redovno poslovanje Knjižnice.</w:t>
      </w:r>
    </w:p>
    <w:p w14:paraId="7992E3C3" w14:textId="7548A071" w:rsidR="0089176B" w:rsidRPr="00D1644F" w:rsidRDefault="0089176B"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ab/>
        <w:t>U strukturi materijalnih rashoda, nalaze se rashodi za redovno poslovanje. U tu skupinu spadaju režijski troškovi</w:t>
      </w:r>
      <w:r w:rsidR="009F64FB" w:rsidRPr="00D1644F">
        <w:rPr>
          <w:rFonts w:ascii="Times New Roman" w:eastAsia="HG Mincho Light J" w:hAnsi="Times New Roman" w:cs="Times New Roman"/>
          <w:color w:val="000000"/>
          <w:sz w:val="24"/>
          <w:szCs w:val="24"/>
          <w:lang w:eastAsia="zh-CN"/>
        </w:rPr>
        <w:t>, te ostali materijalni troškovi za redovno poslovanje</w:t>
      </w:r>
      <w:r w:rsidR="0039687A" w:rsidRPr="00D1644F">
        <w:rPr>
          <w:rFonts w:ascii="Times New Roman" w:eastAsia="HG Mincho Light J" w:hAnsi="Times New Roman" w:cs="Times New Roman"/>
          <w:color w:val="000000"/>
          <w:sz w:val="24"/>
          <w:szCs w:val="24"/>
          <w:lang w:eastAsia="zh-CN"/>
        </w:rPr>
        <w:t xml:space="preserve"> Knjižnice</w:t>
      </w:r>
      <w:r w:rsidR="009F64FB" w:rsidRPr="00D1644F">
        <w:rPr>
          <w:rFonts w:ascii="Times New Roman" w:eastAsia="HG Mincho Light J" w:hAnsi="Times New Roman" w:cs="Times New Roman"/>
          <w:color w:val="000000"/>
          <w:sz w:val="24"/>
          <w:szCs w:val="24"/>
          <w:lang w:eastAsia="zh-CN"/>
        </w:rPr>
        <w:t>.</w:t>
      </w:r>
    </w:p>
    <w:p w14:paraId="0CC6A3FB" w14:textId="23362208" w:rsidR="00661345" w:rsidRPr="00D1644F" w:rsidRDefault="007917D4" w:rsidP="00661345">
      <w:pPr>
        <w:pStyle w:val="Odlomakpopisa"/>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HG Mincho Light J" w:hAnsi="Times New Roman" w:cs="Times New Roman"/>
          <w:color w:val="000000"/>
          <w:sz w:val="24"/>
          <w:szCs w:val="24"/>
          <w:lang w:eastAsia="zh-CN"/>
        </w:rPr>
        <w:t xml:space="preserve"> </w:t>
      </w:r>
      <w:r w:rsidR="00661345" w:rsidRPr="00D1644F">
        <w:rPr>
          <w:rFonts w:ascii="Times New Roman" w:eastAsia="Times New Roman" w:hAnsi="Times New Roman" w:cs="Times New Roman"/>
          <w:bCs/>
          <w:sz w:val="24"/>
          <w:szCs w:val="24"/>
          <w:lang w:eastAsia="hr-HR"/>
        </w:rPr>
        <w:t xml:space="preserve">Račun 3211 – Službena putovanja    = </w:t>
      </w:r>
      <w:r w:rsidR="009365DD" w:rsidRPr="00D1644F">
        <w:rPr>
          <w:rFonts w:ascii="Times New Roman" w:eastAsia="Times New Roman" w:hAnsi="Times New Roman" w:cs="Times New Roman"/>
          <w:bCs/>
          <w:sz w:val="24"/>
          <w:szCs w:val="24"/>
          <w:lang w:eastAsia="hr-HR"/>
        </w:rPr>
        <w:t>206,40</w:t>
      </w:r>
      <w:r w:rsidR="00661345" w:rsidRPr="00D1644F">
        <w:rPr>
          <w:rFonts w:ascii="Times New Roman" w:eastAsia="Times New Roman" w:hAnsi="Times New Roman" w:cs="Times New Roman"/>
          <w:bCs/>
          <w:sz w:val="24"/>
          <w:szCs w:val="24"/>
          <w:lang w:eastAsia="hr-HR"/>
        </w:rPr>
        <w:t xml:space="preserve"> €</w:t>
      </w:r>
    </w:p>
    <w:p w14:paraId="3B8D85C9" w14:textId="60C4B314"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3212 – Naknade za prijevoz na posao i s posla  = </w:t>
      </w:r>
      <w:r w:rsidR="009365DD" w:rsidRPr="00D1644F">
        <w:rPr>
          <w:rFonts w:ascii="Times New Roman" w:eastAsia="Times New Roman" w:hAnsi="Times New Roman" w:cs="Times New Roman"/>
          <w:bCs/>
          <w:sz w:val="24"/>
          <w:szCs w:val="24"/>
          <w:lang w:eastAsia="hr-HR"/>
        </w:rPr>
        <w:t>1285,11</w:t>
      </w:r>
      <w:r w:rsidRPr="00D1644F">
        <w:rPr>
          <w:rFonts w:ascii="Times New Roman" w:eastAsia="Times New Roman" w:hAnsi="Times New Roman" w:cs="Times New Roman"/>
          <w:bCs/>
          <w:sz w:val="24"/>
          <w:szCs w:val="24"/>
          <w:lang w:eastAsia="hr-HR"/>
        </w:rPr>
        <w:t xml:space="preserve"> €</w:t>
      </w:r>
    </w:p>
    <w:p w14:paraId="3F52534D" w14:textId="38D6D996"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3221 – Uredski materijal i ostali materijalni rashodi  = </w:t>
      </w:r>
      <w:r w:rsidR="009365DD" w:rsidRPr="00D1644F">
        <w:rPr>
          <w:rFonts w:ascii="Times New Roman" w:eastAsia="Times New Roman" w:hAnsi="Times New Roman" w:cs="Times New Roman"/>
          <w:bCs/>
          <w:sz w:val="24"/>
          <w:szCs w:val="24"/>
          <w:lang w:eastAsia="hr-HR"/>
        </w:rPr>
        <w:t>1.340,85</w:t>
      </w:r>
      <w:r w:rsidRPr="00D1644F">
        <w:rPr>
          <w:rFonts w:ascii="Times New Roman" w:eastAsia="Times New Roman" w:hAnsi="Times New Roman" w:cs="Times New Roman"/>
          <w:bCs/>
          <w:sz w:val="24"/>
          <w:szCs w:val="24"/>
          <w:lang w:eastAsia="hr-HR"/>
        </w:rPr>
        <w:t xml:space="preserve"> €</w:t>
      </w:r>
    </w:p>
    <w:p w14:paraId="54527E4C" w14:textId="6E2C846C"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3223 -  Energija            = </w:t>
      </w:r>
      <w:r w:rsidR="009365DD" w:rsidRPr="00D1644F">
        <w:rPr>
          <w:rFonts w:ascii="Times New Roman" w:eastAsia="Times New Roman" w:hAnsi="Times New Roman" w:cs="Times New Roman"/>
          <w:bCs/>
          <w:sz w:val="24"/>
          <w:szCs w:val="24"/>
          <w:lang w:eastAsia="hr-HR"/>
        </w:rPr>
        <w:t>1.814,18</w:t>
      </w:r>
      <w:r w:rsidRPr="00D1644F">
        <w:rPr>
          <w:rFonts w:ascii="Times New Roman" w:eastAsia="Times New Roman" w:hAnsi="Times New Roman" w:cs="Times New Roman"/>
          <w:bCs/>
          <w:sz w:val="24"/>
          <w:szCs w:val="24"/>
          <w:lang w:eastAsia="hr-HR"/>
        </w:rPr>
        <w:t xml:space="preserve"> €</w:t>
      </w:r>
    </w:p>
    <w:p w14:paraId="7BC414D4" w14:textId="66121AD9"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3225 -  Sitni inventar    =    </w:t>
      </w:r>
      <w:r w:rsidR="008E0261" w:rsidRPr="00D1644F">
        <w:rPr>
          <w:rFonts w:ascii="Times New Roman" w:eastAsia="Times New Roman" w:hAnsi="Times New Roman" w:cs="Times New Roman"/>
          <w:bCs/>
          <w:sz w:val="24"/>
          <w:szCs w:val="24"/>
          <w:lang w:eastAsia="hr-HR"/>
        </w:rPr>
        <w:t>28,00</w:t>
      </w:r>
      <w:r w:rsidRPr="00D1644F">
        <w:rPr>
          <w:rFonts w:ascii="Times New Roman" w:eastAsia="Times New Roman" w:hAnsi="Times New Roman" w:cs="Times New Roman"/>
          <w:bCs/>
          <w:sz w:val="24"/>
          <w:szCs w:val="24"/>
          <w:lang w:eastAsia="hr-HR"/>
        </w:rPr>
        <w:t xml:space="preserve"> €</w:t>
      </w:r>
    </w:p>
    <w:p w14:paraId="2C600672" w14:textId="5D0B4D7E"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3231 -  Troškovi telefona = </w:t>
      </w:r>
      <w:r w:rsidR="008E0261" w:rsidRPr="00D1644F">
        <w:rPr>
          <w:rFonts w:ascii="Times New Roman" w:eastAsia="Times New Roman" w:hAnsi="Times New Roman" w:cs="Times New Roman"/>
          <w:bCs/>
          <w:sz w:val="24"/>
          <w:szCs w:val="24"/>
          <w:lang w:eastAsia="hr-HR"/>
        </w:rPr>
        <w:t>206,77</w:t>
      </w:r>
      <w:r w:rsidRPr="00D1644F">
        <w:rPr>
          <w:rFonts w:ascii="Times New Roman" w:eastAsia="Times New Roman" w:hAnsi="Times New Roman" w:cs="Times New Roman"/>
          <w:bCs/>
          <w:sz w:val="24"/>
          <w:szCs w:val="24"/>
          <w:lang w:eastAsia="hr-HR"/>
        </w:rPr>
        <w:t xml:space="preserve"> €</w:t>
      </w:r>
    </w:p>
    <w:p w14:paraId="7AE41FF2" w14:textId="57B981C7"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3232 -  Usluge tekućeg i </w:t>
      </w:r>
      <w:proofErr w:type="spellStart"/>
      <w:r w:rsidRPr="00D1644F">
        <w:rPr>
          <w:rFonts w:ascii="Times New Roman" w:eastAsia="Times New Roman" w:hAnsi="Times New Roman" w:cs="Times New Roman"/>
          <w:bCs/>
          <w:sz w:val="24"/>
          <w:szCs w:val="24"/>
          <w:lang w:eastAsia="hr-HR"/>
        </w:rPr>
        <w:t>investic.održavanja</w:t>
      </w:r>
      <w:proofErr w:type="spellEnd"/>
      <w:r w:rsidRPr="00D1644F">
        <w:rPr>
          <w:rFonts w:ascii="Times New Roman" w:eastAsia="Times New Roman" w:hAnsi="Times New Roman" w:cs="Times New Roman"/>
          <w:bCs/>
          <w:sz w:val="24"/>
          <w:szCs w:val="24"/>
          <w:lang w:eastAsia="hr-HR"/>
        </w:rPr>
        <w:t xml:space="preserve">  = </w:t>
      </w:r>
      <w:r w:rsidR="008E0261" w:rsidRPr="00D1644F">
        <w:rPr>
          <w:rFonts w:ascii="Times New Roman" w:eastAsia="Times New Roman" w:hAnsi="Times New Roman" w:cs="Times New Roman"/>
          <w:bCs/>
          <w:sz w:val="24"/>
          <w:szCs w:val="24"/>
          <w:lang w:eastAsia="hr-HR"/>
        </w:rPr>
        <w:t>31,25</w:t>
      </w:r>
      <w:r w:rsidRPr="00D1644F">
        <w:rPr>
          <w:rFonts w:ascii="Times New Roman" w:eastAsia="Times New Roman" w:hAnsi="Times New Roman" w:cs="Times New Roman"/>
          <w:bCs/>
          <w:sz w:val="24"/>
          <w:szCs w:val="24"/>
          <w:lang w:eastAsia="hr-HR"/>
        </w:rPr>
        <w:t xml:space="preserve"> €</w:t>
      </w:r>
    </w:p>
    <w:p w14:paraId="1CAA93A2" w14:textId="4E0C9BAA"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3233 -  Usluge </w:t>
      </w:r>
      <w:proofErr w:type="spellStart"/>
      <w:r w:rsidRPr="00D1644F">
        <w:rPr>
          <w:rFonts w:ascii="Times New Roman" w:eastAsia="Times New Roman" w:hAnsi="Times New Roman" w:cs="Times New Roman"/>
          <w:bCs/>
          <w:sz w:val="24"/>
          <w:szCs w:val="24"/>
          <w:lang w:eastAsia="hr-HR"/>
        </w:rPr>
        <w:t>promiđbe</w:t>
      </w:r>
      <w:proofErr w:type="spellEnd"/>
      <w:r w:rsidRPr="00D1644F">
        <w:rPr>
          <w:rFonts w:ascii="Times New Roman" w:eastAsia="Times New Roman" w:hAnsi="Times New Roman" w:cs="Times New Roman"/>
          <w:bCs/>
          <w:sz w:val="24"/>
          <w:szCs w:val="24"/>
          <w:lang w:eastAsia="hr-HR"/>
        </w:rPr>
        <w:t xml:space="preserve"> i informiranja =</w:t>
      </w:r>
      <w:r w:rsidR="008E0261" w:rsidRPr="00D1644F">
        <w:rPr>
          <w:rFonts w:ascii="Times New Roman" w:eastAsia="Times New Roman" w:hAnsi="Times New Roman" w:cs="Times New Roman"/>
          <w:bCs/>
          <w:sz w:val="24"/>
          <w:szCs w:val="24"/>
          <w:lang w:eastAsia="hr-HR"/>
        </w:rPr>
        <w:t>120,00</w:t>
      </w:r>
      <w:r w:rsidRPr="00D1644F">
        <w:rPr>
          <w:rFonts w:ascii="Times New Roman" w:eastAsia="Times New Roman" w:hAnsi="Times New Roman" w:cs="Times New Roman"/>
          <w:bCs/>
          <w:sz w:val="24"/>
          <w:szCs w:val="24"/>
          <w:lang w:eastAsia="hr-HR"/>
        </w:rPr>
        <w:t xml:space="preserve"> €</w:t>
      </w:r>
    </w:p>
    <w:p w14:paraId="56EE661F" w14:textId="353D3281"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3234 -  Komunalne usluge = </w:t>
      </w:r>
      <w:r w:rsidR="008E0261" w:rsidRPr="00D1644F">
        <w:rPr>
          <w:rFonts w:ascii="Times New Roman" w:eastAsia="Times New Roman" w:hAnsi="Times New Roman" w:cs="Times New Roman"/>
          <w:bCs/>
          <w:sz w:val="24"/>
          <w:szCs w:val="24"/>
          <w:lang w:eastAsia="hr-HR"/>
        </w:rPr>
        <w:t>1.059,41</w:t>
      </w:r>
      <w:r w:rsidRPr="00D1644F">
        <w:rPr>
          <w:rFonts w:ascii="Times New Roman" w:eastAsia="Times New Roman" w:hAnsi="Times New Roman" w:cs="Times New Roman"/>
          <w:bCs/>
          <w:sz w:val="24"/>
          <w:szCs w:val="24"/>
          <w:lang w:eastAsia="hr-HR"/>
        </w:rPr>
        <w:t xml:space="preserve"> €</w:t>
      </w:r>
    </w:p>
    <w:p w14:paraId="12D09CEA" w14:textId="6F10DC1E"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3235 -  Zakupnine u najamnine = </w:t>
      </w:r>
      <w:r w:rsidR="008E0261" w:rsidRPr="00D1644F">
        <w:rPr>
          <w:rFonts w:ascii="Times New Roman" w:eastAsia="Times New Roman" w:hAnsi="Times New Roman" w:cs="Times New Roman"/>
          <w:bCs/>
          <w:sz w:val="24"/>
          <w:szCs w:val="24"/>
          <w:lang w:eastAsia="hr-HR"/>
        </w:rPr>
        <w:t>0,00</w:t>
      </w:r>
      <w:r w:rsidRPr="00D1644F">
        <w:rPr>
          <w:rFonts w:ascii="Times New Roman" w:eastAsia="Times New Roman" w:hAnsi="Times New Roman" w:cs="Times New Roman"/>
          <w:bCs/>
          <w:sz w:val="24"/>
          <w:szCs w:val="24"/>
          <w:lang w:eastAsia="hr-HR"/>
        </w:rPr>
        <w:t xml:space="preserve"> €</w:t>
      </w:r>
    </w:p>
    <w:p w14:paraId="682074D4" w14:textId="4906E3AA"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3237 -  Intelektualne usluge = </w:t>
      </w:r>
      <w:r w:rsidR="008E0261" w:rsidRPr="00D1644F">
        <w:rPr>
          <w:rFonts w:ascii="Times New Roman" w:eastAsia="Times New Roman" w:hAnsi="Times New Roman" w:cs="Times New Roman"/>
          <w:bCs/>
          <w:sz w:val="24"/>
          <w:szCs w:val="24"/>
          <w:lang w:eastAsia="hr-HR"/>
        </w:rPr>
        <w:t>3.000,00</w:t>
      </w:r>
      <w:r w:rsidRPr="00D1644F">
        <w:rPr>
          <w:rFonts w:ascii="Times New Roman" w:eastAsia="Times New Roman" w:hAnsi="Times New Roman" w:cs="Times New Roman"/>
          <w:bCs/>
          <w:sz w:val="24"/>
          <w:szCs w:val="24"/>
          <w:lang w:eastAsia="hr-HR"/>
        </w:rPr>
        <w:t xml:space="preserve"> €</w:t>
      </w:r>
    </w:p>
    <w:p w14:paraId="402ECF38" w14:textId="7EA5FE7E"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3238 -  Računalne usluge =   </w:t>
      </w:r>
      <w:r w:rsidR="008E0261" w:rsidRPr="00D1644F">
        <w:rPr>
          <w:rFonts w:ascii="Times New Roman" w:eastAsia="Times New Roman" w:hAnsi="Times New Roman" w:cs="Times New Roman"/>
          <w:bCs/>
          <w:sz w:val="24"/>
          <w:szCs w:val="24"/>
          <w:lang w:eastAsia="hr-HR"/>
        </w:rPr>
        <w:t>468,69</w:t>
      </w:r>
      <w:r w:rsidRPr="00D1644F">
        <w:rPr>
          <w:rFonts w:ascii="Times New Roman" w:eastAsia="Times New Roman" w:hAnsi="Times New Roman" w:cs="Times New Roman"/>
          <w:bCs/>
          <w:sz w:val="24"/>
          <w:szCs w:val="24"/>
          <w:lang w:eastAsia="hr-HR"/>
        </w:rPr>
        <w:t xml:space="preserve"> €</w:t>
      </w:r>
    </w:p>
    <w:p w14:paraId="5ED067E4" w14:textId="3CA7DFD2"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3239 -  Ostale usluge =    </w:t>
      </w:r>
      <w:r w:rsidR="008E0261" w:rsidRPr="00D1644F">
        <w:rPr>
          <w:rFonts w:ascii="Times New Roman" w:eastAsia="Times New Roman" w:hAnsi="Times New Roman" w:cs="Times New Roman"/>
          <w:bCs/>
          <w:sz w:val="24"/>
          <w:szCs w:val="24"/>
          <w:lang w:eastAsia="hr-HR"/>
        </w:rPr>
        <w:t>449,08</w:t>
      </w:r>
      <w:r w:rsidRPr="00D1644F">
        <w:rPr>
          <w:rFonts w:ascii="Times New Roman" w:eastAsia="Times New Roman" w:hAnsi="Times New Roman" w:cs="Times New Roman"/>
          <w:bCs/>
          <w:sz w:val="24"/>
          <w:szCs w:val="24"/>
          <w:lang w:eastAsia="hr-HR"/>
        </w:rPr>
        <w:t xml:space="preserve"> €</w:t>
      </w:r>
    </w:p>
    <w:p w14:paraId="7C2E79C7" w14:textId="0E81090C"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3292 -  Premije osiguranja = </w:t>
      </w:r>
      <w:r w:rsidR="008E0261" w:rsidRPr="00D1644F">
        <w:rPr>
          <w:rFonts w:ascii="Times New Roman" w:eastAsia="Times New Roman" w:hAnsi="Times New Roman" w:cs="Times New Roman"/>
          <w:bCs/>
          <w:sz w:val="24"/>
          <w:szCs w:val="24"/>
          <w:lang w:eastAsia="hr-HR"/>
        </w:rPr>
        <w:t>583,56</w:t>
      </w:r>
      <w:r w:rsidRPr="00D1644F">
        <w:rPr>
          <w:rFonts w:ascii="Times New Roman" w:eastAsia="Times New Roman" w:hAnsi="Times New Roman" w:cs="Times New Roman"/>
          <w:bCs/>
          <w:sz w:val="24"/>
          <w:szCs w:val="24"/>
          <w:lang w:eastAsia="hr-HR"/>
        </w:rPr>
        <w:t xml:space="preserve"> €</w:t>
      </w:r>
    </w:p>
    <w:p w14:paraId="1E02D356" w14:textId="1E456F67"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3293 -  Reprezentacija =  </w:t>
      </w:r>
      <w:r w:rsidR="008E0261" w:rsidRPr="00D1644F">
        <w:rPr>
          <w:rFonts w:ascii="Times New Roman" w:eastAsia="Times New Roman" w:hAnsi="Times New Roman" w:cs="Times New Roman"/>
          <w:bCs/>
          <w:sz w:val="24"/>
          <w:szCs w:val="24"/>
          <w:lang w:eastAsia="hr-HR"/>
        </w:rPr>
        <w:t>18,23</w:t>
      </w:r>
      <w:r w:rsidRPr="00D1644F">
        <w:rPr>
          <w:rFonts w:ascii="Times New Roman" w:eastAsia="Times New Roman" w:hAnsi="Times New Roman" w:cs="Times New Roman"/>
          <w:bCs/>
          <w:sz w:val="24"/>
          <w:szCs w:val="24"/>
          <w:lang w:eastAsia="hr-HR"/>
        </w:rPr>
        <w:t xml:space="preserve"> €</w:t>
      </w:r>
    </w:p>
    <w:p w14:paraId="6D725073" w14:textId="57D0BD1D" w:rsidR="00661345" w:rsidRPr="00D1644F" w:rsidRDefault="00661345"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3295 -  Pristojbe i naknade = </w:t>
      </w:r>
      <w:r w:rsidR="008E0261" w:rsidRPr="00D1644F">
        <w:rPr>
          <w:rFonts w:ascii="Times New Roman" w:eastAsia="Times New Roman" w:hAnsi="Times New Roman" w:cs="Times New Roman"/>
          <w:bCs/>
          <w:sz w:val="24"/>
          <w:szCs w:val="24"/>
          <w:lang w:eastAsia="hr-HR"/>
        </w:rPr>
        <w:t>74,34</w:t>
      </w:r>
      <w:r w:rsidRPr="00D1644F">
        <w:rPr>
          <w:rFonts w:ascii="Times New Roman" w:eastAsia="Times New Roman" w:hAnsi="Times New Roman" w:cs="Times New Roman"/>
          <w:bCs/>
          <w:sz w:val="24"/>
          <w:szCs w:val="24"/>
          <w:lang w:eastAsia="hr-HR"/>
        </w:rPr>
        <w:t xml:space="preserve"> €</w:t>
      </w:r>
    </w:p>
    <w:p w14:paraId="10B4F238" w14:textId="584F21B3" w:rsidR="008E0261" w:rsidRPr="00D1644F" w:rsidRDefault="008E0261" w:rsidP="00661345">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3299 – Ostali </w:t>
      </w:r>
      <w:proofErr w:type="spellStart"/>
      <w:r w:rsidRPr="00D1644F">
        <w:rPr>
          <w:rFonts w:ascii="Times New Roman" w:eastAsia="Times New Roman" w:hAnsi="Times New Roman" w:cs="Times New Roman"/>
          <w:bCs/>
          <w:sz w:val="24"/>
          <w:szCs w:val="24"/>
          <w:lang w:eastAsia="hr-HR"/>
        </w:rPr>
        <w:t>nespom.rash</w:t>
      </w:r>
      <w:proofErr w:type="spellEnd"/>
      <w:r w:rsidRPr="00D1644F">
        <w:rPr>
          <w:rFonts w:ascii="Times New Roman" w:eastAsia="Times New Roman" w:hAnsi="Times New Roman" w:cs="Times New Roman"/>
          <w:bCs/>
          <w:sz w:val="24"/>
          <w:szCs w:val="24"/>
          <w:lang w:eastAsia="hr-HR"/>
        </w:rPr>
        <w:t>. =  0,02 €</w:t>
      </w:r>
    </w:p>
    <w:p w14:paraId="55852D2F" w14:textId="77777777" w:rsidR="00661345" w:rsidRPr="00D1644F" w:rsidRDefault="00661345" w:rsidP="00661345">
      <w:pPr>
        <w:spacing w:after="0" w:line="240" w:lineRule="auto"/>
        <w:ind w:left="720"/>
        <w:rPr>
          <w:rFonts w:ascii="Times New Roman" w:eastAsia="Times New Roman" w:hAnsi="Times New Roman" w:cs="Times New Roman"/>
          <w:bCs/>
          <w:sz w:val="24"/>
          <w:szCs w:val="24"/>
          <w:lang w:eastAsia="hr-HR"/>
        </w:rPr>
      </w:pPr>
    </w:p>
    <w:p w14:paraId="71234301" w14:textId="5024140F" w:rsidR="00661345" w:rsidRPr="00D1644F" w:rsidRDefault="00661345" w:rsidP="00661345">
      <w:pPr>
        <w:spacing w:after="0" w:line="240" w:lineRule="auto"/>
        <w:ind w:left="720"/>
        <w:rPr>
          <w:rFonts w:ascii="Times New Roman" w:eastAsia="Times New Roman" w:hAnsi="Times New Roman" w:cs="Times New Roman"/>
          <w:bCs/>
          <w:sz w:val="24"/>
          <w:szCs w:val="24"/>
          <w:u w:val="single"/>
          <w:lang w:eastAsia="hr-HR"/>
        </w:rPr>
      </w:pPr>
      <w:r w:rsidRPr="00D1644F">
        <w:rPr>
          <w:rFonts w:ascii="Times New Roman" w:eastAsia="Times New Roman" w:hAnsi="Times New Roman" w:cs="Times New Roman"/>
          <w:b/>
          <w:bCs/>
          <w:sz w:val="24"/>
          <w:szCs w:val="24"/>
          <w:u w:val="single"/>
          <w:lang w:eastAsia="hr-HR"/>
        </w:rPr>
        <w:t>Ukupno za skupinu 32</w:t>
      </w:r>
      <w:r w:rsidRPr="00D1644F">
        <w:rPr>
          <w:rFonts w:ascii="Times New Roman" w:eastAsia="Times New Roman" w:hAnsi="Times New Roman" w:cs="Times New Roman"/>
          <w:bCs/>
          <w:sz w:val="24"/>
          <w:szCs w:val="24"/>
          <w:u w:val="single"/>
          <w:lang w:eastAsia="hr-HR"/>
        </w:rPr>
        <w:t xml:space="preserve">   = </w:t>
      </w:r>
      <w:r w:rsidR="008E0261" w:rsidRPr="00D1644F">
        <w:rPr>
          <w:rFonts w:ascii="Times New Roman" w:eastAsia="Times New Roman" w:hAnsi="Times New Roman" w:cs="Times New Roman"/>
          <w:bCs/>
          <w:sz w:val="24"/>
          <w:szCs w:val="24"/>
          <w:u w:val="single"/>
          <w:lang w:eastAsia="hr-HR"/>
        </w:rPr>
        <w:t>10.685,89</w:t>
      </w:r>
      <w:r w:rsidRPr="00D1644F">
        <w:rPr>
          <w:rFonts w:ascii="Times New Roman" w:eastAsia="Times New Roman" w:hAnsi="Times New Roman" w:cs="Times New Roman"/>
          <w:bCs/>
          <w:sz w:val="24"/>
          <w:szCs w:val="24"/>
          <w:u w:val="single"/>
          <w:lang w:eastAsia="hr-HR"/>
        </w:rPr>
        <w:t xml:space="preserve"> €  (</w:t>
      </w:r>
      <w:r w:rsidR="008E0261" w:rsidRPr="00D1644F">
        <w:rPr>
          <w:rFonts w:ascii="Times New Roman" w:eastAsia="Times New Roman" w:hAnsi="Times New Roman" w:cs="Times New Roman"/>
          <w:bCs/>
          <w:sz w:val="24"/>
          <w:szCs w:val="24"/>
          <w:u w:val="single"/>
          <w:lang w:eastAsia="hr-HR"/>
        </w:rPr>
        <w:t>21</w:t>
      </w:r>
      <w:r w:rsidRPr="00D1644F">
        <w:rPr>
          <w:rFonts w:ascii="Times New Roman" w:eastAsia="Times New Roman" w:hAnsi="Times New Roman" w:cs="Times New Roman"/>
          <w:bCs/>
          <w:sz w:val="24"/>
          <w:szCs w:val="24"/>
          <w:u w:val="single"/>
          <w:lang w:eastAsia="hr-HR"/>
        </w:rPr>
        <w:t>,</w:t>
      </w:r>
      <w:r w:rsidR="008E0261" w:rsidRPr="00D1644F">
        <w:rPr>
          <w:rFonts w:ascii="Times New Roman" w:eastAsia="Times New Roman" w:hAnsi="Times New Roman" w:cs="Times New Roman"/>
          <w:bCs/>
          <w:sz w:val="24"/>
          <w:szCs w:val="24"/>
          <w:u w:val="single"/>
          <w:lang w:eastAsia="hr-HR"/>
        </w:rPr>
        <w:t>74</w:t>
      </w:r>
      <w:r w:rsidRPr="00D1644F">
        <w:rPr>
          <w:rFonts w:ascii="Times New Roman" w:eastAsia="Times New Roman" w:hAnsi="Times New Roman" w:cs="Times New Roman"/>
          <w:bCs/>
          <w:sz w:val="24"/>
          <w:szCs w:val="24"/>
          <w:u w:val="single"/>
          <w:lang w:eastAsia="hr-HR"/>
        </w:rPr>
        <w:t>% planiranih)</w:t>
      </w:r>
    </w:p>
    <w:p w14:paraId="23908033" w14:textId="77777777" w:rsidR="0089176B" w:rsidRPr="00D1644F" w:rsidRDefault="0089176B" w:rsidP="007917D4">
      <w:pPr>
        <w:widowControl w:val="0"/>
        <w:suppressAutoHyphens/>
        <w:spacing w:after="0" w:line="360" w:lineRule="auto"/>
        <w:ind w:right="-1"/>
        <w:jc w:val="both"/>
        <w:rPr>
          <w:rFonts w:ascii="Times New Roman" w:eastAsia="HG Mincho Light J" w:hAnsi="Times New Roman" w:cs="Times New Roman"/>
          <w:color w:val="FF0000"/>
          <w:sz w:val="24"/>
          <w:szCs w:val="24"/>
          <w:lang w:eastAsia="zh-CN"/>
        </w:rPr>
      </w:pPr>
    </w:p>
    <w:p w14:paraId="76BB3FA6" w14:textId="77777777" w:rsidR="00B45824" w:rsidRDefault="00B45824"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lang w:eastAsia="zh-CN"/>
        </w:rPr>
      </w:pPr>
    </w:p>
    <w:p w14:paraId="4E90611C" w14:textId="77777777" w:rsidR="00BC6669" w:rsidRPr="00D1644F" w:rsidRDefault="00BC6669"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lang w:eastAsia="zh-CN"/>
        </w:rPr>
      </w:pPr>
    </w:p>
    <w:p w14:paraId="623287B5" w14:textId="15E469CB" w:rsidR="007917D4" w:rsidRPr="00D1644F" w:rsidRDefault="007917D4" w:rsidP="007917D4">
      <w:pPr>
        <w:widowControl w:val="0"/>
        <w:suppressAutoHyphens/>
        <w:spacing w:after="0" w:line="360" w:lineRule="auto"/>
        <w:ind w:right="-1"/>
        <w:jc w:val="both"/>
        <w:rPr>
          <w:rFonts w:ascii="Times New Roman" w:eastAsia="HG Mincho Light J" w:hAnsi="Times New Roman" w:cs="Times New Roman"/>
          <w:b/>
          <w:bCs/>
          <w:i/>
          <w:iCs/>
          <w:color w:val="000000"/>
          <w:sz w:val="24"/>
          <w:szCs w:val="24"/>
          <w:u w:val="single"/>
          <w:lang w:eastAsia="zh-CN"/>
        </w:rPr>
      </w:pPr>
      <w:r w:rsidRPr="00D1644F">
        <w:rPr>
          <w:rFonts w:ascii="Times New Roman" w:eastAsia="HG Mincho Light J" w:hAnsi="Times New Roman" w:cs="Times New Roman"/>
          <w:b/>
          <w:bCs/>
          <w:i/>
          <w:iCs/>
          <w:color w:val="000000"/>
          <w:sz w:val="24"/>
          <w:szCs w:val="24"/>
          <w:u w:val="single"/>
          <w:lang w:eastAsia="zh-CN"/>
        </w:rPr>
        <w:t>Financijski rashodi</w:t>
      </w:r>
    </w:p>
    <w:p w14:paraId="478D1B99" w14:textId="1A0FBE76" w:rsidR="007917D4" w:rsidRPr="00D1644F" w:rsidRDefault="007917D4"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Financijski rashodi planirani su u iznosu</w:t>
      </w:r>
      <w:r w:rsidR="009F64FB" w:rsidRPr="00D1644F">
        <w:rPr>
          <w:rFonts w:ascii="Times New Roman" w:eastAsia="HG Mincho Light J" w:hAnsi="Times New Roman" w:cs="Times New Roman"/>
          <w:color w:val="000000"/>
          <w:sz w:val="24"/>
          <w:szCs w:val="24"/>
          <w:lang w:eastAsia="zh-CN"/>
        </w:rPr>
        <w:t xml:space="preserve"> </w:t>
      </w:r>
      <w:r w:rsidR="008E0261" w:rsidRPr="00D1644F">
        <w:rPr>
          <w:rFonts w:ascii="Times New Roman" w:eastAsia="HG Mincho Light J" w:hAnsi="Times New Roman" w:cs="Times New Roman"/>
          <w:color w:val="FF0000"/>
          <w:sz w:val="24"/>
          <w:szCs w:val="24"/>
          <w:lang w:eastAsia="zh-CN"/>
        </w:rPr>
        <w:t>680,00</w:t>
      </w:r>
      <w:r w:rsidRPr="00D1644F">
        <w:rPr>
          <w:rFonts w:ascii="Times New Roman" w:eastAsia="HG Mincho Light J" w:hAnsi="Times New Roman" w:cs="Times New Roman"/>
          <w:color w:val="FF0000"/>
          <w:sz w:val="24"/>
          <w:szCs w:val="24"/>
          <w:lang w:eastAsia="zh-CN"/>
        </w:rPr>
        <w:t xml:space="preserve"> </w:t>
      </w:r>
      <w:r w:rsidR="00473904" w:rsidRPr="00D1644F">
        <w:rPr>
          <w:rFonts w:ascii="Times New Roman" w:eastAsia="HG Mincho Light J" w:hAnsi="Times New Roman" w:cs="Times New Roman"/>
          <w:color w:val="000000"/>
          <w:sz w:val="24"/>
          <w:szCs w:val="24"/>
          <w:lang w:eastAsia="zh-CN"/>
        </w:rPr>
        <w:t>eura,</w:t>
      </w:r>
      <w:r w:rsidRPr="00D1644F">
        <w:rPr>
          <w:rFonts w:ascii="Times New Roman" w:eastAsia="HG Mincho Light J" w:hAnsi="Times New Roman" w:cs="Times New Roman"/>
          <w:color w:val="000000"/>
          <w:sz w:val="24"/>
          <w:szCs w:val="24"/>
          <w:lang w:eastAsia="zh-CN"/>
        </w:rPr>
        <w:t xml:space="preserve"> a </w:t>
      </w:r>
      <w:r w:rsidR="00D35185" w:rsidRPr="00D1644F">
        <w:rPr>
          <w:rFonts w:ascii="Times New Roman" w:eastAsia="HG Mincho Light J" w:hAnsi="Times New Roman" w:cs="Times New Roman"/>
          <w:color w:val="000000"/>
          <w:sz w:val="24"/>
          <w:szCs w:val="24"/>
          <w:lang w:eastAsia="zh-CN"/>
        </w:rPr>
        <w:t xml:space="preserve">u </w:t>
      </w:r>
      <w:r w:rsidR="008E0261" w:rsidRPr="00D1644F">
        <w:rPr>
          <w:rFonts w:ascii="Times New Roman" w:eastAsia="HG Mincho Light J" w:hAnsi="Times New Roman" w:cs="Times New Roman"/>
          <w:color w:val="000000"/>
          <w:sz w:val="24"/>
          <w:szCs w:val="24"/>
          <w:lang w:eastAsia="zh-CN"/>
        </w:rPr>
        <w:t>razdoblju</w:t>
      </w:r>
      <w:r w:rsidR="00D35185" w:rsidRPr="00D1644F">
        <w:rPr>
          <w:rFonts w:ascii="Times New Roman" w:eastAsia="HG Mincho Light J" w:hAnsi="Times New Roman" w:cs="Times New Roman"/>
          <w:color w:val="000000"/>
          <w:sz w:val="24"/>
          <w:szCs w:val="24"/>
          <w:lang w:eastAsia="zh-CN"/>
        </w:rPr>
        <w:t xml:space="preserve"> od 01.01.-30.06.2025.r</w:t>
      </w:r>
      <w:r w:rsidRPr="00D1644F">
        <w:rPr>
          <w:rFonts w:ascii="Times New Roman" w:eastAsia="HG Mincho Light J" w:hAnsi="Times New Roman" w:cs="Times New Roman"/>
          <w:color w:val="000000"/>
          <w:sz w:val="24"/>
          <w:szCs w:val="24"/>
          <w:lang w:eastAsia="zh-CN"/>
        </w:rPr>
        <w:t>ealiziran</w:t>
      </w:r>
      <w:r w:rsidR="009F64FB" w:rsidRPr="00D1644F">
        <w:rPr>
          <w:rFonts w:ascii="Times New Roman" w:eastAsia="HG Mincho Light J" w:hAnsi="Times New Roman" w:cs="Times New Roman"/>
          <w:color w:val="000000"/>
          <w:sz w:val="24"/>
          <w:szCs w:val="24"/>
          <w:lang w:eastAsia="zh-CN"/>
        </w:rPr>
        <w:t xml:space="preserve">i su u iznosu od </w:t>
      </w:r>
      <w:r w:rsidR="008E0261" w:rsidRPr="00D1644F">
        <w:rPr>
          <w:rFonts w:ascii="Times New Roman" w:eastAsia="HG Mincho Light J" w:hAnsi="Times New Roman" w:cs="Times New Roman"/>
          <w:color w:val="FF0000"/>
          <w:sz w:val="24"/>
          <w:szCs w:val="24"/>
          <w:lang w:eastAsia="zh-CN"/>
        </w:rPr>
        <w:t>0,00</w:t>
      </w:r>
      <w:r w:rsidR="009F64FB" w:rsidRPr="00D1644F">
        <w:rPr>
          <w:rFonts w:ascii="Times New Roman" w:eastAsia="HG Mincho Light J" w:hAnsi="Times New Roman" w:cs="Times New Roman"/>
          <w:color w:val="000000"/>
          <w:sz w:val="24"/>
          <w:szCs w:val="24"/>
          <w:lang w:eastAsia="zh-CN"/>
        </w:rPr>
        <w:t xml:space="preserve">, odnosno </w:t>
      </w:r>
      <w:r w:rsidR="008E0261" w:rsidRPr="00D1644F">
        <w:rPr>
          <w:rFonts w:ascii="Times New Roman" w:eastAsia="HG Mincho Light J" w:hAnsi="Times New Roman" w:cs="Times New Roman"/>
          <w:color w:val="FF0000"/>
          <w:sz w:val="24"/>
          <w:szCs w:val="24"/>
          <w:lang w:eastAsia="zh-CN"/>
        </w:rPr>
        <w:t>0,00</w:t>
      </w:r>
      <w:r w:rsidR="009F64FB" w:rsidRPr="00D1644F">
        <w:rPr>
          <w:rFonts w:ascii="Times New Roman" w:eastAsia="HG Mincho Light J" w:hAnsi="Times New Roman" w:cs="Times New Roman"/>
          <w:color w:val="FF0000"/>
          <w:sz w:val="24"/>
          <w:szCs w:val="24"/>
          <w:lang w:eastAsia="zh-CN"/>
        </w:rPr>
        <w:t>%</w:t>
      </w:r>
      <w:r w:rsidRPr="00D1644F">
        <w:rPr>
          <w:rFonts w:ascii="Times New Roman" w:eastAsia="HG Mincho Light J" w:hAnsi="Times New Roman" w:cs="Times New Roman"/>
          <w:color w:val="FF0000"/>
          <w:sz w:val="24"/>
          <w:szCs w:val="24"/>
          <w:lang w:eastAsia="zh-CN"/>
        </w:rPr>
        <w:t xml:space="preserve">. </w:t>
      </w:r>
      <w:r w:rsidRPr="00D1644F">
        <w:rPr>
          <w:rFonts w:ascii="Times New Roman" w:eastAsia="HG Mincho Light J" w:hAnsi="Times New Roman" w:cs="Times New Roman"/>
          <w:color w:val="000000"/>
          <w:sz w:val="24"/>
          <w:szCs w:val="24"/>
          <w:lang w:eastAsia="zh-CN"/>
        </w:rPr>
        <w:t>Unutar financijskih rashoda planiraju se rashodi za bankarske usluge i usluge platnog prometa.</w:t>
      </w:r>
      <w:r w:rsidR="008E0261" w:rsidRPr="00D1644F">
        <w:rPr>
          <w:rFonts w:ascii="Times New Roman" w:eastAsia="HG Mincho Light J" w:hAnsi="Times New Roman" w:cs="Times New Roman"/>
          <w:color w:val="000000"/>
          <w:sz w:val="24"/>
          <w:szCs w:val="24"/>
          <w:lang w:eastAsia="zh-CN"/>
        </w:rPr>
        <w:t xml:space="preserve"> Budući da od 01.01.2025. poslujemo preko žiro-računa Grada Ivanca, isti rashodi nisu</w:t>
      </w:r>
    </w:p>
    <w:p w14:paraId="4FC4C478" w14:textId="6F959DB2" w:rsidR="008E0261" w:rsidRPr="00D1644F" w:rsidRDefault="008E0261"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postojali.</w:t>
      </w:r>
    </w:p>
    <w:p w14:paraId="74AFBE1A" w14:textId="3096D8F8" w:rsidR="00B45824" w:rsidRPr="00D1644F" w:rsidRDefault="00B45824" w:rsidP="00B45824">
      <w:pPr>
        <w:numPr>
          <w:ilvl w:val="0"/>
          <w:numId w:val="4"/>
        </w:numPr>
        <w:spacing w:after="0" w:line="240" w:lineRule="auto"/>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Cs/>
          <w:sz w:val="24"/>
          <w:szCs w:val="24"/>
          <w:lang w:eastAsia="hr-HR"/>
        </w:rPr>
        <w:t xml:space="preserve">Račun 3431 – </w:t>
      </w:r>
      <w:proofErr w:type="spellStart"/>
      <w:r w:rsidRPr="00D1644F">
        <w:rPr>
          <w:rFonts w:ascii="Times New Roman" w:eastAsia="Times New Roman" w:hAnsi="Times New Roman" w:cs="Times New Roman"/>
          <w:bCs/>
          <w:sz w:val="24"/>
          <w:szCs w:val="24"/>
          <w:lang w:eastAsia="hr-HR"/>
        </w:rPr>
        <w:t>Bankar.usluge</w:t>
      </w:r>
      <w:proofErr w:type="spellEnd"/>
      <w:r w:rsidRPr="00D1644F">
        <w:rPr>
          <w:rFonts w:ascii="Times New Roman" w:eastAsia="Times New Roman" w:hAnsi="Times New Roman" w:cs="Times New Roman"/>
          <w:bCs/>
          <w:sz w:val="24"/>
          <w:szCs w:val="24"/>
          <w:lang w:eastAsia="hr-HR"/>
        </w:rPr>
        <w:t xml:space="preserve"> i usluge platnog prometa  = </w:t>
      </w:r>
      <w:r w:rsidR="008E0261" w:rsidRPr="00D1644F">
        <w:rPr>
          <w:rFonts w:ascii="Times New Roman" w:eastAsia="Times New Roman" w:hAnsi="Times New Roman" w:cs="Times New Roman"/>
          <w:bCs/>
          <w:sz w:val="24"/>
          <w:szCs w:val="24"/>
          <w:lang w:eastAsia="hr-HR"/>
        </w:rPr>
        <w:t>0,00</w:t>
      </w:r>
      <w:r w:rsidRPr="00D1644F">
        <w:rPr>
          <w:rFonts w:ascii="Times New Roman" w:eastAsia="Times New Roman" w:hAnsi="Times New Roman" w:cs="Times New Roman"/>
          <w:bCs/>
          <w:sz w:val="24"/>
          <w:szCs w:val="24"/>
          <w:lang w:eastAsia="hr-HR"/>
        </w:rPr>
        <w:t xml:space="preserve"> €</w:t>
      </w:r>
    </w:p>
    <w:p w14:paraId="151CD253" w14:textId="356D18FE" w:rsidR="00B45824" w:rsidRPr="00D1644F" w:rsidRDefault="00B45824" w:rsidP="00B45824">
      <w:pPr>
        <w:spacing w:after="0" w:line="240" w:lineRule="auto"/>
        <w:ind w:left="720"/>
        <w:rPr>
          <w:rFonts w:ascii="Times New Roman" w:eastAsia="Times New Roman" w:hAnsi="Times New Roman" w:cs="Times New Roman"/>
          <w:bCs/>
          <w:sz w:val="24"/>
          <w:szCs w:val="24"/>
          <w:lang w:eastAsia="hr-HR"/>
        </w:rPr>
      </w:pPr>
      <w:r w:rsidRPr="00D1644F">
        <w:rPr>
          <w:rFonts w:ascii="Times New Roman" w:eastAsia="Times New Roman" w:hAnsi="Times New Roman" w:cs="Times New Roman"/>
          <w:b/>
          <w:bCs/>
          <w:sz w:val="24"/>
          <w:szCs w:val="24"/>
          <w:u w:val="single"/>
          <w:lang w:eastAsia="hr-HR"/>
        </w:rPr>
        <w:t>Ukupno za skupinu 34</w:t>
      </w:r>
      <w:r w:rsidRPr="00D1644F">
        <w:rPr>
          <w:rFonts w:ascii="Times New Roman" w:eastAsia="Times New Roman" w:hAnsi="Times New Roman" w:cs="Times New Roman"/>
          <w:bCs/>
          <w:sz w:val="24"/>
          <w:szCs w:val="24"/>
          <w:u w:val="single"/>
          <w:lang w:eastAsia="hr-HR"/>
        </w:rPr>
        <w:t xml:space="preserve">   =  </w:t>
      </w:r>
      <w:r w:rsidR="008E0261" w:rsidRPr="00D1644F">
        <w:rPr>
          <w:rFonts w:ascii="Times New Roman" w:eastAsia="Times New Roman" w:hAnsi="Times New Roman" w:cs="Times New Roman"/>
          <w:bCs/>
          <w:sz w:val="24"/>
          <w:szCs w:val="24"/>
          <w:u w:val="single"/>
          <w:lang w:eastAsia="hr-HR"/>
        </w:rPr>
        <w:t>0,00</w:t>
      </w:r>
      <w:r w:rsidRPr="00D1644F">
        <w:rPr>
          <w:rFonts w:ascii="Times New Roman" w:eastAsia="Times New Roman" w:hAnsi="Times New Roman" w:cs="Times New Roman"/>
          <w:bCs/>
          <w:sz w:val="24"/>
          <w:szCs w:val="24"/>
          <w:u w:val="single"/>
          <w:lang w:eastAsia="hr-HR"/>
        </w:rPr>
        <w:t xml:space="preserve"> €</w:t>
      </w:r>
      <w:r w:rsidRPr="00D1644F">
        <w:rPr>
          <w:rFonts w:ascii="Times New Roman" w:eastAsia="Times New Roman" w:hAnsi="Times New Roman" w:cs="Times New Roman"/>
          <w:bCs/>
          <w:sz w:val="24"/>
          <w:szCs w:val="24"/>
          <w:lang w:eastAsia="hr-HR"/>
        </w:rPr>
        <w:t xml:space="preserve">  (00,00% planiranih)         .</w:t>
      </w:r>
    </w:p>
    <w:p w14:paraId="0DBD7CC4" w14:textId="77777777" w:rsidR="00B45824" w:rsidRDefault="00B45824" w:rsidP="00B45824">
      <w:pPr>
        <w:spacing w:after="0" w:line="240" w:lineRule="auto"/>
        <w:rPr>
          <w:rFonts w:ascii="Times New Roman" w:eastAsia="Times New Roman" w:hAnsi="Times New Roman" w:cs="Times New Roman"/>
          <w:bCs/>
          <w:sz w:val="24"/>
          <w:szCs w:val="24"/>
          <w:lang w:eastAsia="hr-HR"/>
        </w:rPr>
      </w:pPr>
    </w:p>
    <w:p w14:paraId="1DCEEBF6" w14:textId="77777777" w:rsidR="00BC6669" w:rsidRPr="00D1644F" w:rsidRDefault="00BC6669" w:rsidP="00B45824">
      <w:pPr>
        <w:spacing w:after="0" w:line="240" w:lineRule="auto"/>
        <w:rPr>
          <w:rFonts w:ascii="Times New Roman" w:eastAsia="Times New Roman" w:hAnsi="Times New Roman" w:cs="Times New Roman"/>
          <w:bCs/>
          <w:sz w:val="24"/>
          <w:szCs w:val="24"/>
          <w:lang w:eastAsia="hr-HR"/>
        </w:rPr>
      </w:pPr>
    </w:p>
    <w:p w14:paraId="39683109" w14:textId="715DFA68" w:rsidR="00B45824" w:rsidRPr="00D1644F" w:rsidRDefault="00B45824" w:rsidP="00B45824">
      <w:pPr>
        <w:spacing w:after="0" w:line="240" w:lineRule="auto"/>
        <w:rPr>
          <w:rFonts w:ascii="Times New Roman" w:eastAsia="Times New Roman" w:hAnsi="Times New Roman" w:cs="Times New Roman"/>
          <w:b/>
          <w:sz w:val="24"/>
          <w:szCs w:val="24"/>
          <w:lang w:eastAsia="hr-HR"/>
        </w:rPr>
      </w:pPr>
      <w:r w:rsidRPr="00D1644F">
        <w:rPr>
          <w:rFonts w:ascii="Times New Roman" w:eastAsia="Times New Roman" w:hAnsi="Times New Roman" w:cs="Times New Roman"/>
          <w:bCs/>
          <w:sz w:val="24"/>
          <w:szCs w:val="24"/>
          <w:lang w:eastAsia="hr-HR"/>
        </w:rPr>
        <w:t xml:space="preserve"> </w:t>
      </w:r>
      <w:r w:rsidR="008E0261" w:rsidRPr="00D1644F">
        <w:rPr>
          <w:rFonts w:ascii="Times New Roman" w:eastAsia="Times New Roman" w:hAnsi="Times New Roman" w:cs="Times New Roman"/>
          <w:b/>
          <w:sz w:val="24"/>
          <w:szCs w:val="24"/>
          <w:lang w:eastAsia="hr-HR"/>
        </w:rPr>
        <w:t>Planirani rashodi poslovanja za 2025. godinu iznose 174.683,95 €.</w:t>
      </w:r>
      <w:r w:rsidRPr="00D1644F">
        <w:rPr>
          <w:rFonts w:ascii="Times New Roman" w:eastAsia="Times New Roman" w:hAnsi="Times New Roman" w:cs="Times New Roman"/>
          <w:b/>
          <w:sz w:val="24"/>
          <w:szCs w:val="24"/>
          <w:lang w:eastAsia="hr-HR"/>
        </w:rPr>
        <w:t xml:space="preserve">    </w:t>
      </w:r>
    </w:p>
    <w:p w14:paraId="6D2E0B32" w14:textId="7A49EDBF" w:rsidR="00B45824" w:rsidRPr="00D1644F" w:rsidRDefault="00B45824" w:rsidP="00B45824">
      <w:pPr>
        <w:spacing w:after="0" w:line="240" w:lineRule="auto"/>
        <w:rPr>
          <w:rFonts w:ascii="Times New Roman" w:eastAsia="Times New Roman" w:hAnsi="Times New Roman" w:cs="Times New Roman"/>
          <w:b/>
          <w:bCs/>
          <w:sz w:val="24"/>
          <w:szCs w:val="24"/>
          <w:u w:val="single"/>
          <w:lang w:eastAsia="hr-HR"/>
        </w:rPr>
      </w:pPr>
      <w:r w:rsidRPr="00D1644F">
        <w:rPr>
          <w:rFonts w:ascii="Times New Roman" w:eastAsia="Times New Roman" w:hAnsi="Times New Roman" w:cs="Times New Roman"/>
          <w:bCs/>
          <w:sz w:val="24"/>
          <w:szCs w:val="24"/>
          <w:lang w:eastAsia="hr-HR"/>
        </w:rPr>
        <w:t xml:space="preserve"> </w:t>
      </w:r>
      <w:r w:rsidRPr="00D1644F">
        <w:rPr>
          <w:rFonts w:ascii="Times New Roman" w:eastAsia="Times New Roman" w:hAnsi="Times New Roman" w:cs="Times New Roman"/>
          <w:b/>
          <w:bCs/>
          <w:sz w:val="24"/>
          <w:szCs w:val="24"/>
          <w:u w:val="single"/>
          <w:lang w:eastAsia="hr-HR"/>
        </w:rPr>
        <w:t xml:space="preserve">Ukupni rashodi poslovanja iznose  </w:t>
      </w:r>
      <w:r w:rsidR="008E0261" w:rsidRPr="00D1644F">
        <w:rPr>
          <w:rFonts w:ascii="Times New Roman" w:eastAsia="Times New Roman" w:hAnsi="Times New Roman" w:cs="Times New Roman"/>
          <w:b/>
          <w:bCs/>
          <w:sz w:val="24"/>
          <w:szCs w:val="24"/>
          <w:u w:val="single"/>
          <w:lang w:eastAsia="hr-HR"/>
        </w:rPr>
        <w:t>70.297,56</w:t>
      </w:r>
      <w:r w:rsidRPr="00D1644F">
        <w:rPr>
          <w:rFonts w:ascii="Times New Roman" w:eastAsia="Times New Roman" w:hAnsi="Times New Roman" w:cs="Times New Roman"/>
          <w:b/>
          <w:bCs/>
          <w:sz w:val="24"/>
          <w:szCs w:val="24"/>
          <w:u w:val="single"/>
          <w:lang w:eastAsia="hr-HR"/>
        </w:rPr>
        <w:t xml:space="preserve"> €   (</w:t>
      </w:r>
      <w:r w:rsidR="008E0261" w:rsidRPr="00D1644F">
        <w:rPr>
          <w:rFonts w:ascii="Times New Roman" w:eastAsia="Times New Roman" w:hAnsi="Times New Roman" w:cs="Times New Roman"/>
          <w:b/>
          <w:bCs/>
          <w:sz w:val="24"/>
          <w:szCs w:val="24"/>
          <w:u w:val="single"/>
          <w:lang w:eastAsia="hr-HR"/>
        </w:rPr>
        <w:t>40,24</w:t>
      </w:r>
      <w:r w:rsidRPr="00D1644F">
        <w:rPr>
          <w:rFonts w:ascii="Times New Roman" w:eastAsia="Times New Roman" w:hAnsi="Times New Roman" w:cs="Times New Roman"/>
          <w:b/>
          <w:bCs/>
          <w:sz w:val="24"/>
          <w:szCs w:val="24"/>
          <w:u w:val="single"/>
          <w:lang w:eastAsia="hr-HR"/>
        </w:rPr>
        <w:t>% planiranih)</w:t>
      </w:r>
    </w:p>
    <w:p w14:paraId="1A7070B5" w14:textId="77777777" w:rsidR="00B45824" w:rsidRPr="00D1644F" w:rsidRDefault="00B45824" w:rsidP="00B45824">
      <w:pPr>
        <w:spacing w:after="0" w:line="240" w:lineRule="auto"/>
        <w:rPr>
          <w:rFonts w:ascii="Times New Roman" w:eastAsia="Times New Roman" w:hAnsi="Times New Roman" w:cs="Times New Roman"/>
          <w:b/>
          <w:bCs/>
          <w:sz w:val="24"/>
          <w:szCs w:val="24"/>
          <w:u w:val="single"/>
          <w:lang w:eastAsia="hr-HR"/>
        </w:rPr>
      </w:pPr>
    </w:p>
    <w:p w14:paraId="7219CFA0" w14:textId="77777777" w:rsidR="009B342E" w:rsidRDefault="009B342E" w:rsidP="007917D4">
      <w:pPr>
        <w:widowControl w:val="0"/>
        <w:suppressAutoHyphens/>
        <w:spacing w:after="0" w:line="360" w:lineRule="auto"/>
        <w:ind w:right="-1"/>
        <w:jc w:val="both"/>
        <w:rPr>
          <w:rFonts w:ascii="Times New Roman" w:eastAsia="HG Mincho Light J" w:hAnsi="Times New Roman" w:cs="Times New Roman"/>
          <w:b/>
          <w:i/>
          <w:color w:val="000000"/>
          <w:sz w:val="24"/>
          <w:szCs w:val="24"/>
          <w:lang w:eastAsia="zh-CN"/>
        </w:rPr>
      </w:pPr>
    </w:p>
    <w:p w14:paraId="026E7D41" w14:textId="77777777" w:rsidR="00BC6669" w:rsidRDefault="00BC6669" w:rsidP="007917D4">
      <w:pPr>
        <w:widowControl w:val="0"/>
        <w:suppressAutoHyphens/>
        <w:spacing w:after="0" w:line="360" w:lineRule="auto"/>
        <w:ind w:right="-1"/>
        <w:jc w:val="both"/>
        <w:rPr>
          <w:rFonts w:ascii="Times New Roman" w:eastAsia="HG Mincho Light J" w:hAnsi="Times New Roman" w:cs="Times New Roman"/>
          <w:b/>
          <w:i/>
          <w:color w:val="000000"/>
          <w:sz w:val="24"/>
          <w:szCs w:val="24"/>
          <w:lang w:eastAsia="zh-CN"/>
        </w:rPr>
      </w:pPr>
    </w:p>
    <w:p w14:paraId="064587AE" w14:textId="77777777" w:rsidR="00BC6669" w:rsidRDefault="00BC6669" w:rsidP="007917D4">
      <w:pPr>
        <w:widowControl w:val="0"/>
        <w:suppressAutoHyphens/>
        <w:spacing w:after="0" w:line="360" w:lineRule="auto"/>
        <w:ind w:right="-1"/>
        <w:jc w:val="both"/>
        <w:rPr>
          <w:rFonts w:ascii="Times New Roman" w:eastAsia="HG Mincho Light J" w:hAnsi="Times New Roman" w:cs="Times New Roman"/>
          <w:b/>
          <w:i/>
          <w:color w:val="000000"/>
          <w:sz w:val="24"/>
          <w:szCs w:val="24"/>
          <w:lang w:eastAsia="zh-CN"/>
        </w:rPr>
      </w:pPr>
    </w:p>
    <w:p w14:paraId="31F4B4DB" w14:textId="77777777" w:rsidR="00BC6669" w:rsidRDefault="00BC6669" w:rsidP="007917D4">
      <w:pPr>
        <w:widowControl w:val="0"/>
        <w:suppressAutoHyphens/>
        <w:spacing w:after="0" w:line="360" w:lineRule="auto"/>
        <w:ind w:right="-1"/>
        <w:jc w:val="both"/>
        <w:rPr>
          <w:rFonts w:ascii="Times New Roman" w:eastAsia="HG Mincho Light J" w:hAnsi="Times New Roman" w:cs="Times New Roman"/>
          <w:b/>
          <w:i/>
          <w:color w:val="000000"/>
          <w:sz w:val="24"/>
          <w:szCs w:val="24"/>
          <w:lang w:eastAsia="zh-CN"/>
        </w:rPr>
      </w:pPr>
    </w:p>
    <w:p w14:paraId="6D06F129" w14:textId="77777777" w:rsidR="00BC6669" w:rsidRPr="00D1644F" w:rsidRDefault="00BC6669" w:rsidP="007917D4">
      <w:pPr>
        <w:widowControl w:val="0"/>
        <w:suppressAutoHyphens/>
        <w:spacing w:after="0" w:line="360" w:lineRule="auto"/>
        <w:ind w:right="-1"/>
        <w:jc w:val="both"/>
        <w:rPr>
          <w:rFonts w:ascii="Times New Roman" w:eastAsia="HG Mincho Light J" w:hAnsi="Times New Roman" w:cs="Times New Roman"/>
          <w:b/>
          <w:i/>
          <w:color w:val="000000"/>
          <w:sz w:val="24"/>
          <w:szCs w:val="24"/>
          <w:lang w:eastAsia="zh-CN"/>
        </w:rPr>
      </w:pPr>
    </w:p>
    <w:p w14:paraId="0B688531" w14:textId="7695B862" w:rsidR="007917D4" w:rsidRPr="00D1644F" w:rsidRDefault="007917D4" w:rsidP="007917D4">
      <w:pPr>
        <w:widowControl w:val="0"/>
        <w:suppressAutoHyphens/>
        <w:spacing w:after="0" w:line="360" w:lineRule="auto"/>
        <w:ind w:right="-1"/>
        <w:jc w:val="both"/>
        <w:rPr>
          <w:rFonts w:ascii="Times New Roman" w:eastAsia="HG Mincho Light J" w:hAnsi="Times New Roman" w:cs="Times New Roman"/>
          <w:b/>
          <w:i/>
          <w:color w:val="000000"/>
          <w:sz w:val="24"/>
          <w:szCs w:val="24"/>
          <w:u w:val="single"/>
          <w:lang w:eastAsia="zh-CN"/>
        </w:rPr>
      </w:pPr>
      <w:r w:rsidRPr="00D1644F">
        <w:rPr>
          <w:rFonts w:ascii="Times New Roman" w:eastAsia="HG Mincho Light J" w:hAnsi="Times New Roman" w:cs="Times New Roman"/>
          <w:b/>
          <w:i/>
          <w:color w:val="000000"/>
          <w:sz w:val="24"/>
          <w:szCs w:val="24"/>
          <w:u w:val="single"/>
          <w:lang w:eastAsia="zh-CN"/>
        </w:rPr>
        <w:t>Rashodi za nabavu nefinancijske imovine</w:t>
      </w:r>
    </w:p>
    <w:p w14:paraId="68CF6EA0" w14:textId="77777777" w:rsidR="008B2948" w:rsidRPr="00D1644F" w:rsidRDefault="008B2948" w:rsidP="007917D4">
      <w:pPr>
        <w:widowControl w:val="0"/>
        <w:suppressAutoHyphens/>
        <w:spacing w:after="0" w:line="360" w:lineRule="auto"/>
        <w:ind w:right="-1"/>
        <w:jc w:val="both"/>
        <w:rPr>
          <w:rFonts w:ascii="Times New Roman" w:eastAsia="HG Mincho Light J" w:hAnsi="Times New Roman" w:cs="Times New Roman"/>
          <w:b/>
          <w:i/>
          <w:color w:val="000000"/>
          <w:sz w:val="24"/>
          <w:szCs w:val="24"/>
          <w:lang w:eastAsia="zh-CN"/>
        </w:rPr>
      </w:pPr>
    </w:p>
    <w:p w14:paraId="43CA5CA7" w14:textId="3A31CF47" w:rsidR="007917D4" w:rsidRPr="00D1644F" w:rsidRDefault="007917D4"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Rashodi za nabavu nefinancijsk</w:t>
      </w:r>
      <w:r w:rsidR="009F64FB" w:rsidRPr="00D1644F">
        <w:rPr>
          <w:rFonts w:ascii="Times New Roman" w:eastAsia="HG Mincho Light J" w:hAnsi="Times New Roman" w:cs="Times New Roman"/>
          <w:color w:val="000000"/>
          <w:sz w:val="24"/>
          <w:szCs w:val="24"/>
          <w:lang w:eastAsia="zh-CN"/>
        </w:rPr>
        <w:t xml:space="preserve">e imovine planirani su u iznosu </w:t>
      </w:r>
      <w:r w:rsidR="008E0261" w:rsidRPr="00D1644F">
        <w:rPr>
          <w:rFonts w:ascii="Times New Roman" w:eastAsia="HG Mincho Light J" w:hAnsi="Times New Roman" w:cs="Times New Roman"/>
          <w:color w:val="FF0000"/>
          <w:sz w:val="24"/>
          <w:szCs w:val="24"/>
          <w:lang w:eastAsia="zh-CN"/>
        </w:rPr>
        <w:t>42.620,00</w:t>
      </w:r>
      <w:r w:rsidRPr="00D1644F">
        <w:rPr>
          <w:rFonts w:ascii="Times New Roman" w:eastAsia="HG Mincho Light J" w:hAnsi="Times New Roman" w:cs="Times New Roman"/>
          <w:color w:val="FF0000"/>
          <w:sz w:val="24"/>
          <w:szCs w:val="24"/>
          <w:lang w:eastAsia="zh-CN"/>
        </w:rPr>
        <w:t xml:space="preserve"> </w:t>
      </w:r>
      <w:r w:rsidR="00473904" w:rsidRPr="00D1644F">
        <w:rPr>
          <w:rFonts w:ascii="Times New Roman" w:eastAsia="HG Mincho Light J" w:hAnsi="Times New Roman" w:cs="Times New Roman"/>
          <w:color w:val="FF0000"/>
          <w:sz w:val="24"/>
          <w:szCs w:val="24"/>
          <w:lang w:eastAsia="zh-CN"/>
        </w:rPr>
        <w:t>eura</w:t>
      </w:r>
      <w:r w:rsidRPr="00D1644F">
        <w:rPr>
          <w:rFonts w:ascii="Times New Roman" w:eastAsia="HG Mincho Light J" w:hAnsi="Times New Roman" w:cs="Times New Roman"/>
          <w:color w:val="000000"/>
          <w:sz w:val="24"/>
          <w:szCs w:val="24"/>
          <w:lang w:eastAsia="zh-CN"/>
        </w:rPr>
        <w:t xml:space="preserve">. U </w:t>
      </w:r>
      <w:r w:rsidR="00D35185" w:rsidRPr="00D1644F">
        <w:rPr>
          <w:rFonts w:ascii="Times New Roman" w:eastAsia="HG Mincho Light J" w:hAnsi="Times New Roman" w:cs="Times New Roman"/>
          <w:color w:val="000000"/>
          <w:sz w:val="24"/>
          <w:szCs w:val="24"/>
          <w:lang w:eastAsia="zh-CN"/>
        </w:rPr>
        <w:t>razdoblju od 01.01.-30.06.2025.</w:t>
      </w:r>
      <w:r w:rsidRPr="00D1644F">
        <w:rPr>
          <w:rFonts w:ascii="Times New Roman" w:eastAsia="HG Mincho Light J" w:hAnsi="Times New Roman" w:cs="Times New Roman"/>
          <w:color w:val="000000"/>
          <w:sz w:val="24"/>
          <w:szCs w:val="24"/>
          <w:lang w:eastAsia="zh-CN"/>
        </w:rPr>
        <w:t xml:space="preserve"> g</w:t>
      </w:r>
      <w:r w:rsidR="009F64FB" w:rsidRPr="00D1644F">
        <w:rPr>
          <w:rFonts w:ascii="Times New Roman" w:eastAsia="HG Mincho Light J" w:hAnsi="Times New Roman" w:cs="Times New Roman"/>
          <w:color w:val="000000"/>
          <w:sz w:val="24"/>
          <w:szCs w:val="24"/>
          <w:lang w:eastAsia="zh-CN"/>
        </w:rPr>
        <w:t>odin</w:t>
      </w:r>
      <w:r w:rsidR="00D35185" w:rsidRPr="00D1644F">
        <w:rPr>
          <w:rFonts w:ascii="Times New Roman" w:eastAsia="HG Mincho Light J" w:hAnsi="Times New Roman" w:cs="Times New Roman"/>
          <w:color w:val="000000"/>
          <w:sz w:val="24"/>
          <w:szCs w:val="24"/>
          <w:lang w:eastAsia="zh-CN"/>
        </w:rPr>
        <w:t>e</w:t>
      </w:r>
      <w:r w:rsidR="009F64FB" w:rsidRPr="00D1644F">
        <w:rPr>
          <w:rFonts w:ascii="Times New Roman" w:eastAsia="HG Mincho Light J" w:hAnsi="Times New Roman" w:cs="Times New Roman"/>
          <w:color w:val="000000"/>
          <w:sz w:val="24"/>
          <w:szCs w:val="24"/>
          <w:lang w:eastAsia="zh-CN"/>
        </w:rPr>
        <w:t xml:space="preserve"> realizirani su u iznosu </w:t>
      </w:r>
      <w:r w:rsidR="008E0261" w:rsidRPr="00D1644F">
        <w:rPr>
          <w:rFonts w:ascii="Times New Roman" w:eastAsia="HG Mincho Light J" w:hAnsi="Times New Roman" w:cs="Times New Roman"/>
          <w:color w:val="FF0000"/>
          <w:sz w:val="24"/>
          <w:szCs w:val="24"/>
          <w:lang w:eastAsia="zh-CN"/>
        </w:rPr>
        <w:t>16.957,11</w:t>
      </w:r>
      <w:r w:rsidRPr="00D1644F">
        <w:rPr>
          <w:rFonts w:ascii="Times New Roman" w:eastAsia="HG Mincho Light J" w:hAnsi="Times New Roman" w:cs="Times New Roman"/>
          <w:color w:val="FF0000"/>
          <w:sz w:val="24"/>
          <w:szCs w:val="24"/>
          <w:lang w:eastAsia="zh-CN"/>
        </w:rPr>
        <w:t xml:space="preserve"> </w:t>
      </w:r>
      <w:r w:rsidR="00473904" w:rsidRPr="00D1644F">
        <w:rPr>
          <w:rFonts w:ascii="Times New Roman" w:eastAsia="HG Mincho Light J" w:hAnsi="Times New Roman" w:cs="Times New Roman"/>
          <w:color w:val="000000"/>
          <w:sz w:val="24"/>
          <w:szCs w:val="24"/>
          <w:lang w:eastAsia="zh-CN"/>
        </w:rPr>
        <w:t>eura</w:t>
      </w:r>
      <w:r w:rsidR="009F64FB" w:rsidRPr="00D1644F">
        <w:rPr>
          <w:rFonts w:ascii="Times New Roman" w:eastAsia="HG Mincho Light J" w:hAnsi="Times New Roman" w:cs="Times New Roman"/>
          <w:color w:val="000000"/>
          <w:sz w:val="24"/>
          <w:szCs w:val="24"/>
          <w:lang w:eastAsia="zh-CN"/>
        </w:rPr>
        <w:t xml:space="preserve">, odnosno </w:t>
      </w:r>
      <w:r w:rsidR="008E0261" w:rsidRPr="00D1644F">
        <w:rPr>
          <w:rFonts w:ascii="Times New Roman" w:eastAsia="HG Mincho Light J" w:hAnsi="Times New Roman" w:cs="Times New Roman"/>
          <w:color w:val="FF0000"/>
          <w:sz w:val="24"/>
          <w:szCs w:val="24"/>
          <w:lang w:eastAsia="zh-CN"/>
        </w:rPr>
        <w:t>39,79</w:t>
      </w:r>
      <w:r w:rsidR="00665D95" w:rsidRPr="00D1644F">
        <w:rPr>
          <w:rFonts w:ascii="Times New Roman" w:eastAsia="HG Mincho Light J" w:hAnsi="Times New Roman" w:cs="Times New Roman"/>
          <w:color w:val="FF0000"/>
          <w:sz w:val="24"/>
          <w:szCs w:val="24"/>
          <w:lang w:eastAsia="zh-CN"/>
        </w:rPr>
        <w:t>%</w:t>
      </w:r>
      <w:r w:rsidRPr="00D1644F">
        <w:rPr>
          <w:rFonts w:ascii="Times New Roman" w:eastAsia="HG Mincho Light J" w:hAnsi="Times New Roman" w:cs="Times New Roman"/>
          <w:color w:val="FF0000"/>
          <w:sz w:val="24"/>
          <w:szCs w:val="24"/>
          <w:lang w:eastAsia="zh-CN"/>
        </w:rPr>
        <w:t xml:space="preserve"> </w:t>
      </w:r>
      <w:r w:rsidRPr="00D1644F">
        <w:rPr>
          <w:rFonts w:ascii="Times New Roman" w:eastAsia="HG Mincho Light J" w:hAnsi="Times New Roman" w:cs="Times New Roman"/>
          <w:color w:val="000000"/>
          <w:sz w:val="24"/>
          <w:szCs w:val="24"/>
          <w:lang w:eastAsia="zh-CN"/>
        </w:rPr>
        <w:t>od plana.</w:t>
      </w:r>
    </w:p>
    <w:p w14:paraId="455140D1" w14:textId="7CCD8E35" w:rsidR="007917D4" w:rsidRDefault="007917D4" w:rsidP="007917D4">
      <w:pPr>
        <w:widowControl w:val="0"/>
        <w:suppressAutoHyphens/>
        <w:spacing w:after="0" w:line="360" w:lineRule="auto"/>
        <w:ind w:right="-1"/>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U strukturu rashoda za nabavu nefinancijske imovine ubrajaju se rashodi za nabavu postrojenja i o</w:t>
      </w:r>
      <w:r w:rsidR="009F64FB" w:rsidRPr="00D1644F">
        <w:rPr>
          <w:rFonts w:ascii="Times New Roman" w:eastAsia="HG Mincho Light J" w:hAnsi="Times New Roman" w:cs="Times New Roman"/>
          <w:color w:val="000000"/>
          <w:sz w:val="24"/>
          <w:szCs w:val="24"/>
          <w:lang w:eastAsia="zh-CN"/>
        </w:rPr>
        <w:t xml:space="preserve">prema, rashodi za nabavu knjiga </w:t>
      </w:r>
      <w:r w:rsidR="000C4EB7" w:rsidRPr="00D1644F">
        <w:rPr>
          <w:rFonts w:ascii="Times New Roman" w:eastAsia="HG Mincho Light J" w:hAnsi="Times New Roman" w:cs="Times New Roman"/>
          <w:color w:val="000000"/>
          <w:sz w:val="24"/>
          <w:szCs w:val="24"/>
          <w:lang w:eastAsia="zh-CN"/>
        </w:rPr>
        <w:t>i rashodi za E-knjige.</w:t>
      </w:r>
    </w:p>
    <w:p w14:paraId="6E0C22B7" w14:textId="77777777" w:rsidR="00BC6669" w:rsidRPr="00D1644F" w:rsidRDefault="00BC6669" w:rsidP="007917D4">
      <w:pPr>
        <w:widowControl w:val="0"/>
        <w:suppressAutoHyphens/>
        <w:spacing w:after="0" w:line="360" w:lineRule="auto"/>
        <w:ind w:right="-1"/>
        <w:jc w:val="both"/>
        <w:rPr>
          <w:rFonts w:ascii="Times New Roman" w:eastAsia="HG Mincho Light J" w:hAnsi="Times New Roman" w:cs="Times New Roman"/>
          <w:color w:val="FF0000"/>
          <w:sz w:val="24"/>
          <w:szCs w:val="24"/>
          <w:lang w:eastAsia="zh-CN"/>
        </w:rPr>
      </w:pPr>
    </w:p>
    <w:p w14:paraId="3607E8ED" w14:textId="44F554C3" w:rsidR="00B45824" w:rsidRPr="00D1644F" w:rsidRDefault="00B45824" w:rsidP="00B45824">
      <w:pPr>
        <w:jc w:val="both"/>
        <w:rPr>
          <w:rFonts w:ascii="Times New Roman" w:hAnsi="Times New Roman" w:cs="Times New Roman"/>
          <w:b/>
          <w:sz w:val="24"/>
          <w:szCs w:val="24"/>
          <w:u w:val="single"/>
        </w:rPr>
      </w:pPr>
      <w:r w:rsidRPr="00D1644F">
        <w:rPr>
          <w:rFonts w:ascii="Times New Roman" w:hAnsi="Times New Roman" w:cs="Times New Roman"/>
          <w:b/>
          <w:sz w:val="24"/>
          <w:szCs w:val="24"/>
          <w:highlight w:val="lightGray"/>
          <w:u w:val="single"/>
        </w:rPr>
        <w:t>Struktura rashoda za nabavu nefinancijske imovine:</w:t>
      </w:r>
    </w:p>
    <w:p w14:paraId="687F9BBF" w14:textId="0A1E450A" w:rsidR="00B45824" w:rsidRPr="00D1644F" w:rsidRDefault="00B45824" w:rsidP="00B45824">
      <w:pPr>
        <w:numPr>
          <w:ilvl w:val="0"/>
          <w:numId w:val="4"/>
        </w:numPr>
        <w:spacing w:after="0" w:line="240" w:lineRule="auto"/>
        <w:jc w:val="both"/>
        <w:rPr>
          <w:rFonts w:ascii="Times New Roman" w:hAnsi="Times New Roman" w:cs="Times New Roman"/>
          <w:sz w:val="24"/>
          <w:szCs w:val="24"/>
        </w:rPr>
      </w:pPr>
      <w:r w:rsidRPr="00D1644F">
        <w:rPr>
          <w:rFonts w:ascii="Times New Roman" w:hAnsi="Times New Roman" w:cs="Times New Roman"/>
          <w:sz w:val="24"/>
          <w:szCs w:val="24"/>
        </w:rPr>
        <w:t xml:space="preserve"> Račun 4221 -Uredska oprema  = </w:t>
      </w:r>
      <w:r w:rsidR="008E0261" w:rsidRPr="00D1644F">
        <w:rPr>
          <w:rFonts w:ascii="Times New Roman" w:hAnsi="Times New Roman" w:cs="Times New Roman"/>
          <w:sz w:val="24"/>
          <w:szCs w:val="24"/>
        </w:rPr>
        <w:t>1.099,76</w:t>
      </w:r>
      <w:r w:rsidRPr="00D1644F">
        <w:rPr>
          <w:rFonts w:ascii="Times New Roman" w:hAnsi="Times New Roman" w:cs="Times New Roman"/>
          <w:sz w:val="24"/>
          <w:szCs w:val="24"/>
        </w:rPr>
        <w:t xml:space="preserve"> € ( sredstva nadležnog proračuna)</w:t>
      </w:r>
    </w:p>
    <w:p w14:paraId="0286CB74" w14:textId="32B50873" w:rsidR="00B45824" w:rsidRPr="00D1644F" w:rsidRDefault="00B45824" w:rsidP="00B45824">
      <w:pPr>
        <w:numPr>
          <w:ilvl w:val="0"/>
          <w:numId w:val="4"/>
        </w:numPr>
        <w:spacing w:after="0" w:line="240" w:lineRule="auto"/>
        <w:jc w:val="both"/>
        <w:rPr>
          <w:rFonts w:ascii="Times New Roman" w:hAnsi="Times New Roman" w:cs="Times New Roman"/>
          <w:sz w:val="24"/>
          <w:szCs w:val="24"/>
        </w:rPr>
      </w:pPr>
      <w:r w:rsidRPr="00D1644F">
        <w:rPr>
          <w:rFonts w:ascii="Times New Roman" w:hAnsi="Times New Roman" w:cs="Times New Roman"/>
          <w:sz w:val="24"/>
          <w:szCs w:val="24"/>
        </w:rPr>
        <w:t xml:space="preserve"> Račun 4221 -Uredska oprema  = 1.500,00 € ( sredstva</w:t>
      </w:r>
      <w:r w:rsidR="008E0261" w:rsidRPr="00D1644F">
        <w:rPr>
          <w:rFonts w:ascii="Times New Roman" w:hAnsi="Times New Roman" w:cs="Times New Roman"/>
          <w:sz w:val="24"/>
          <w:szCs w:val="24"/>
        </w:rPr>
        <w:t xml:space="preserve"> ministarstva</w:t>
      </w:r>
      <w:r w:rsidRPr="00D1644F">
        <w:rPr>
          <w:rFonts w:ascii="Times New Roman" w:hAnsi="Times New Roman" w:cs="Times New Roman"/>
          <w:sz w:val="24"/>
          <w:szCs w:val="24"/>
        </w:rPr>
        <w:t>)</w:t>
      </w:r>
    </w:p>
    <w:p w14:paraId="5E945DB6" w14:textId="749ADB42" w:rsidR="00B45824" w:rsidRPr="00D1644F" w:rsidRDefault="008E0261" w:rsidP="00B45824">
      <w:pPr>
        <w:numPr>
          <w:ilvl w:val="0"/>
          <w:numId w:val="4"/>
        </w:numPr>
        <w:spacing w:after="0" w:line="240" w:lineRule="auto"/>
        <w:jc w:val="both"/>
        <w:rPr>
          <w:rFonts w:ascii="Times New Roman" w:hAnsi="Times New Roman" w:cs="Times New Roman"/>
          <w:sz w:val="24"/>
          <w:szCs w:val="24"/>
        </w:rPr>
      </w:pPr>
      <w:r w:rsidRPr="00D1644F">
        <w:rPr>
          <w:rFonts w:ascii="Times New Roman" w:hAnsi="Times New Roman" w:cs="Times New Roman"/>
          <w:sz w:val="24"/>
          <w:szCs w:val="24"/>
        </w:rPr>
        <w:t xml:space="preserve"> </w:t>
      </w:r>
      <w:r w:rsidR="00B45824" w:rsidRPr="00D1644F">
        <w:rPr>
          <w:rFonts w:ascii="Times New Roman" w:hAnsi="Times New Roman" w:cs="Times New Roman"/>
          <w:sz w:val="24"/>
          <w:szCs w:val="24"/>
        </w:rPr>
        <w:t xml:space="preserve">Račun 4241 – Knjige    =   </w:t>
      </w:r>
      <w:r w:rsidRPr="00D1644F">
        <w:rPr>
          <w:rFonts w:ascii="Times New Roman" w:hAnsi="Times New Roman" w:cs="Times New Roman"/>
          <w:sz w:val="24"/>
          <w:szCs w:val="24"/>
        </w:rPr>
        <w:t>3.303,54</w:t>
      </w:r>
      <w:r w:rsidR="00B45824" w:rsidRPr="00D1644F">
        <w:rPr>
          <w:rFonts w:ascii="Times New Roman" w:hAnsi="Times New Roman" w:cs="Times New Roman"/>
          <w:sz w:val="24"/>
          <w:szCs w:val="24"/>
        </w:rPr>
        <w:t xml:space="preserve"> €  (sredstva nadležnog proračuna)</w:t>
      </w:r>
    </w:p>
    <w:p w14:paraId="7CDC0471" w14:textId="313BDA76" w:rsidR="00B45824" w:rsidRPr="00D1644F" w:rsidRDefault="00B45824" w:rsidP="00B45824">
      <w:pPr>
        <w:numPr>
          <w:ilvl w:val="0"/>
          <w:numId w:val="4"/>
        </w:numPr>
        <w:spacing w:after="0" w:line="240" w:lineRule="auto"/>
        <w:jc w:val="both"/>
        <w:rPr>
          <w:rFonts w:ascii="Times New Roman" w:hAnsi="Times New Roman" w:cs="Times New Roman"/>
          <w:sz w:val="24"/>
          <w:szCs w:val="24"/>
        </w:rPr>
      </w:pPr>
      <w:r w:rsidRPr="00D1644F">
        <w:rPr>
          <w:rFonts w:ascii="Times New Roman" w:hAnsi="Times New Roman" w:cs="Times New Roman"/>
          <w:sz w:val="24"/>
          <w:szCs w:val="24"/>
        </w:rPr>
        <w:t xml:space="preserve"> Račun 4241 – Knjige    = </w:t>
      </w:r>
      <w:r w:rsidR="008E0261" w:rsidRPr="00D1644F">
        <w:rPr>
          <w:rFonts w:ascii="Times New Roman" w:hAnsi="Times New Roman" w:cs="Times New Roman"/>
          <w:sz w:val="24"/>
          <w:szCs w:val="24"/>
        </w:rPr>
        <w:t>11.053,81</w:t>
      </w:r>
      <w:r w:rsidRPr="00D1644F">
        <w:rPr>
          <w:rFonts w:ascii="Times New Roman" w:hAnsi="Times New Roman" w:cs="Times New Roman"/>
          <w:sz w:val="24"/>
          <w:szCs w:val="24"/>
        </w:rPr>
        <w:t xml:space="preserve"> € (sredstva ministarstva </w:t>
      </w:r>
      <w:r w:rsidR="008E0261" w:rsidRPr="00D1644F">
        <w:rPr>
          <w:rFonts w:ascii="Times New Roman" w:hAnsi="Times New Roman" w:cs="Times New Roman"/>
          <w:sz w:val="24"/>
          <w:szCs w:val="24"/>
        </w:rPr>
        <w:t>i otkup knjiga</w:t>
      </w:r>
      <w:r w:rsidRPr="00D1644F">
        <w:rPr>
          <w:rFonts w:ascii="Times New Roman" w:hAnsi="Times New Roman" w:cs="Times New Roman"/>
          <w:sz w:val="24"/>
          <w:szCs w:val="24"/>
        </w:rPr>
        <w:t>)</w:t>
      </w:r>
    </w:p>
    <w:p w14:paraId="5A6E42FF" w14:textId="6038AC2B" w:rsidR="00B45824" w:rsidRPr="00D1644F" w:rsidRDefault="00B45824" w:rsidP="00D35185">
      <w:pPr>
        <w:spacing w:after="0" w:line="240" w:lineRule="auto"/>
        <w:ind w:left="720"/>
        <w:jc w:val="both"/>
        <w:rPr>
          <w:rFonts w:ascii="Times New Roman" w:hAnsi="Times New Roman" w:cs="Times New Roman"/>
          <w:sz w:val="24"/>
          <w:szCs w:val="24"/>
        </w:rPr>
      </w:pPr>
    </w:p>
    <w:p w14:paraId="530D18F0" w14:textId="2D7AC8C6" w:rsidR="00B45824" w:rsidRPr="00D1644F" w:rsidRDefault="00B45824" w:rsidP="00B45824">
      <w:pPr>
        <w:ind w:left="720"/>
        <w:jc w:val="both"/>
        <w:rPr>
          <w:rFonts w:ascii="Times New Roman" w:hAnsi="Times New Roman" w:cs="Times New Roman"/>
          <w:sz w:val="24"/>
          <w:szCs w:val="24"/>
          <w:u w:val="single"/>
        </w:rPr>
      </w:pPr>
      <w:r w:rsidRPr="00D1644F">
        <w:rPr>
          <w:rFonts w:ascii="Times New Roman" w:hAnsi="Times New Roman" w:cs="Times New Roman"/>
          <w:sz w:val="24"/>
          <w:szCs w:val="24"/>
          <w:u w:val="single"/>
        </w:rPr>
        <w:t xml:space="preserve">Ukupno za skupinu 42  =  </w:t>
      </w:r>
      <w:r w:rsidR="008E0261" w:rsidRPr="00D1644F">
        <w:rPr>
          <w:rFonts w:ascii="Times New Roman" w:hAnsi="Times New Roman" w:cs="Times New Roman"/>
          <w:sz w:val="24"/>
          <w:szCs w:val="24"/>
          <w:u w:val="single"/>
        </w:rPr>
        <w:t>16.957,11</w:t>
      </w:r>
      <w:r w:rsidRPr="00D1644F">
        <w:rPr>
          <w:rFonts w:ascii="Times New Roman" w:hAnsi="Times New Roman" w:cs="Times New Roman"/>
          <w:sz w:val="24"/>
          <w:szCs w:val="24"/>
          <w:u w:val="single"/>
        </w:rPr>
        <w:t xml:space="preserve"> €  (</w:t>
      </w:r>
      <w:r w:rsidR="008E0261" w:rsidRPr="00D1644F">
        <w:rPr>
          <w:rFonts w:ascii="Times New Roman" w:hAnsi="Times New Roman" w:cs="Times New Roman"/>
          <w:sz w:val="24"/>
          <w:szCs w:val="24"/>
          <w:u w:val="single"/>
        </w:rPr>
        <w:t>39,79</w:t>
      </w:r>
      <w:r w:rsidRPr="00D1644F">
        <w:rPr>
          <w:rFonts w:ascii="Times New Roman" w:hAnsi="Times New Roman" w:cs="Times New Roman"/>
          <w:sz w:val="24"/>
          <w:szCs w:val="24"/>
          <w:u w:val="single"/>
        </w:rPr>
        <w:t>% planiranih)</w:t>
      </w:r>
    </w:p>
    <w:p w14:paraId="38828308" w14:textId="77777777" w:rsidR="00B45824" w:rsidRPr="00D1644F" w:rsidRDefault="00B45824" w:rsidP="00B45824">
      <w:pPr>
        <w:jc w:val="both"/>
        <w:rPr>
          <w:rFonts w:ascii="Times New Roman" w:hAnsi="Times New Roman" w:cs="Times New Roman"/>
          <w:sz w:val="24"/>
          <w:szCs w:val="24"/>
          <w:u w:val="single"/>
        </w:rPr>
      </w:pPr>
    </w:p>
    <w:p w14:paraId="01E9AD91" w14:textId="77777777" w:rsidR="00B45824" w:rsidRPr="00D1644F" w:rsidRDefault="00B45824" w:rsidP="00B45824">
      <w:pPr>
        <w:ind w:left="720"/>
        <w:jc w:val="both"/>
        <w:rPr>
          <w:rFonts w:ascii="Times New Roman" w:hAnsi="Times New Roman" w:cs="Times New Roman"/>
          <w:sz w:val="24"/>
          <w:szCs w:val="24"/>
          <w:u w:val="single"/>
        </w:rPr>
      </w:pPr>
    </w:p>
    <w:p w14:paraId="0C68D23E" w14:textId="77777777" w:rsidR="00B45824" w:rsidRPr="00D1644F" w:rsidRDefault="00B45824" w:rsidP="00B45824">
      <w:pPr>
        <w:rPr>
          <w:rFonts w:ascii="Times New Roman" w:hAnsi="Times New Roman" w:cs="Times New Roman"/>
          <w:sz w:val="24"/>
          <w:szCs w:val="24"/>
          <w:lang w:eastAsia="zh-CN"/>
        </w:rPr>
      </w:pPr>
      <w:r w:rsidRPr="00D1644F">
        <w:rPr>
          <w:rFonts w:ascii="Times New Roman" w:hAnsi="Times New Roman" w:cs="Times New Roman"/>
          <w:b/>
          <w:sz w:val="24"/>
          <w:szCs w:val="24"/>
          <w:lang w:eastAsia="zh-CN"/>
        </w:rPr>
        <w:t>Zaključak</w:t>
      </w:r>
    </w:p>
    <w:p w14:paraId="2C564202" w14:textId="77777777" w:rsidR="00B45824" w:rsidRPr="00D1644F" w:rsidRDefault="00B45824" w:rsidP="00B45824">
      <w:pPr>
        <w:widowControl w:val="0"/>
        <w:suppressAutoHyphens/>
        <w:spacing w:after="0" w:line="360" w:lineRule="auto"/>
        <w:ind w:left="-567" w:right="-567"/>
        <w:jc w:val="both"/>
        <w:rPr>
          <w:rFonts w:ascii="Times New Roman" w:eastAsia="HG Mincho Light J" w:hAnsi="Times New Roman" w:cs="Times New Roman"/>
          <w:b/>
          <w:bCs/>
          <w:color w:val="000000"/>
          <w:sz w:val="24"/>
          <w:szCs w:val="24"/>
          <w:lang w:eastAsia="zh-CN"/>
        </w:rPr>
      </w:pPr>
    </w:p>
    <w:p w14:paraId="50618892" w14:textId="77777777" w:rsidR="00D35185" w:rsidRPr="00D1644F" w:rsidRDefault="00B45824"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b/>
          <w:bCs/>
          <w:color w:val="000000"/>
          <w:sz w:val="24"/>
          <w:szCs w:val="24"/>
          <w:lang w:eastAsia="zh-CN"/>
        </w:rPr>
        <w:t xml:space="preserve">               </w:t>
      </w:r>
      <w:r w:rsidRPr="00D1644F">
        <w:rPr>
          <w:rFonts w:ascii="Times New Roman" w:eastAsia="HG Mincho Light J" w:hAnsi="Times New Roman" w:cs="Times New Roman"/>
          <w:color w:val="000000"/>
          <w:sz w:val="24"/>
          <w:szCs w:val="24"/>
          <w:lang w:eastAsia="zh-CN"/>
        </w:rPr>
        <w:t xml:space="preserve">Izvršenje Financijskog plana za </w:t>
      </w:r>
      <w:r w:rsidR="00D35185" w:rsidRPr="00D1644F">
        <w:rPr>
          <w:rFonts w:ascii="Times New Roman" w:eastAsia="HG Mincho Light J" w:hAnsi="Times New Roman" w:cs="Times New Roman"/>
          <w:color w:val="000000"/>
          <w:sz w:val="24"/>
          <w:szCs w:val="24"/>
          <w:lang w:eastAsia="zh-CN"/>
        </w:rPr>
        <w:t>razdoblje od 01.siječnja – 30.lipnja 2025</w:t>
      </w:r>
      <w:r w:rsidRPr="00D1644F">
        <w:rPr>
          <w:rFonts w:ascii="Times New Roman" w:eastAsia="HG Mincho Light J" w:hAnsi="Times New Roman" w:cs="Times New Roman"/>
          <w:color w:val="000000"/>
          <w:sz w:val="24"/>
          <w:szCs w:val="24"/>
          <w:lang w:eastAsia="zh-CN"/>
        </w:rPr>
        <w:t>. godin</w:t>
      </w:r>
      <w:r w:rsidR="00D35185" w:rsidRPr="00D1644F">
        <w:rPr>
          <w:rFonts w:ascii="Times New Roman" w:eastAsia="HG Mincho Light J" w:hAnsi="Times New Roman" w:cs="Times New Roman"/>
          <w:color w:val="000000"/>
          <w:sz w:val="24"/>
          <w:szCs w:val="24"/>
          <w:lang w:eastAsia="zh-CN"/>
        </w:rPr>
        <w:t>e</w:t>
      </w:r>
      <w:r w:rsidRPr="00D1644F">
        <w:rPr>
          <w:rFonts w:ascii="Times New Roman" w:eastAsia="HG Mincho Light J" w:hAnsi="Times New Roman" w:cs="Times New Roman"/>
          <w:color w:val="000000"/>
          <w:sz w:val="24"/>
          <w:szCs w:val="24"/>
          <w:lang w:eastAsia="zh-CN"/>
        </w:rPr>
        <w:t xml:space="preserve"> pokazuje da su</w:t>
      </w:r>
    </w:p>
    <w:p w14:paraId="1AB9FDA0" w14:textId="421060BF" w:rsidR="00B45824" w:rsidRPr="00D1644F" w:rsidRDefault="00D35185" w:rsidP="00D35185">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w:t>
      </w:r>
      <w:r w:rsidR="00B45824" w:rsidRPr="00D1644F">
        <w:rPr>
          <w:rFonts w:ascii="Times New Roman" w:eastAsia="HG Mincho Light J" w:hAnsi="Times New Roman" w:cs="Times New Roman"/>
          <w:color w:val="000000"/>
          <w:sz w:val="24"/>
          <w:szCs w:val="24"/>
          <w:lang w:eastAsia="zh-CN"/>
        </w:rPr>
        <w:t xml:space="preserve"> prihodi poslovanja zadovoljavajući, te da su se rashodi izvršavali u okviru planiranih iznosa.</w:t>
      </w:r>
    </w:p>
    <w:p w14:paraId="6C439360" w14:textId="011C5C06" w:rsidR="00B45824" w:rsidRPr="00D1644F" w:rsidRDefault="00B45824"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u w:val="single"/>
          <w:lang w:eastAsia="zh-CN"/>
        </w:rPr>
      </w:pPr>
      <w:r w:rsidRPr="00D1644F">
        <w:rPr>
          <w:rFonts w:ascii="Times New Roman" w:eastAsia="HG Mincho Light J" w:hAnsi="Times New Roman" w:cs="Times New Roman"/>
          <w:color w:val="000000"/>
          <w:sz w:val="24"/>
          <w:szCs w:val="24"/>
          <w:lang w:eastAsia="zh-CN"/>
        </w:rPr>
        <w:t xml:space="preserve">               Iz iskazanih podataka vidljivo je da u izvještajnom razdoblju za 202</w:t>
      </w:r>
      <w:r w:rsidR="00D35185" w:rsidRPr="00D1644F">
        <w:rPr>
          <w:rFonts w:ascii="Times New Roman" w:eastAsia="HG Mincho Light J" w:hAnsi="Times New Roman" w:cs="Times New Roman"/>
          <w:color w:val="000000"/>
          <w:sz w:val="24"/>
          <w:szCs w:val="24"/>
          <w:lang w:eastAsia="zh-CN"/>
        </w:rPr>
        <w:t>5</w:t>
      </w:r>
      <w:r w:rsidRPr="00D1644F">
        <w:rPr>
          <w:rFonts w:ascii="Times New Roman" w:eastAsia="HG Mincho Light J" w:hAnsi="Times New Roman" w:cs="Times New Roman"/>
          <w:color w:val="000000"/>
          <w:sz w:val="24"/>
          <w:szCs w:val="24"/>
          <w:lang w:eastAsia="zh-CN"/>
        </w:rPr>
        <w:t xml:space="preserve">. godinu </w:t>
      </w:r>
      <w:r w:rsidRPr="00D1644F">
        <w:rPr>
          <w:rFonts w:ascii="Times New Roman" w:eastAsia="HG Mincho Light J" w:hAnsi="Times New Roman" w:cs="Times New Roman"/>
          <w:color w:val="000000"/>
          <w:sz w:val="24"/>
          <w:szCs w:val="24"/>
          <w:u w:val="single"/>
          <w:lang w:eastAsia="zh-CN"/>
        </w:rPr>
        <w:t xml:space="preserve">ostvaren </w:t>
      </w:r>
      <w:r w:rsidR="008E0261" w:rsidRPr="00D1644F">
        <w:rPr>
          <w:rFonts w:ascii="Times New Roman" w:eastAsia="HG Mincho Light J" w:hAnsi="Times New Roman" w:cs="Times New Roman"/>
          <w:color w:val="000000"/>
          <w:sz w:val="24"/>
          <w:szCs w:val="24"/>
          <w:u w:val="single"/>
          <w:lang w:eastAsia="zh-CN"/>
        </w:rPr>
        <w:t>višak</w:t>
      </w:r>
    </w:p>
    <w:p w14:paraId="361CFC02" w14:textId="77777777" w:rsidR="00A3632C" w:rsidRPr="00D1644F" w:rsidRDefault="00B45824"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w:t>
      </w:r>
      <w:r w:rsidR="00D35185" w:rsidRPr="00D1644F">
        <w:rPr>
          <w:rFonts w:ascii="Times New Roman" w:eastAsia="HG Mincho Light J" w:hAnsi="Times New Roman" w:cs="Times New Roman"/>
          <w:color w:val="000000"/>
          <w:sz w:val="24"/>
          <w:szCs w:val="24"/>
          <w:lang w:eastAsia="zh-CN"/>
        </w:rPr>
        <w:t xml:space="preserve">     </w:t>
      </w:r>
      <w:r w:rsidRPr="00D1644F">
        <w:rPr>
          <w:rFonts w:ascii="Times New Roman" w:eastAsia="HG Mincho Light J" w:hAnsi="Times New Roman" w:cs="Times New Roman"/>
          <w:color w:val="000000"/>
          <w:sz w:val="24"/>
          <w:szCs w:val="24"/>
          <w:lang w:eastAsia="zh-CN"/>
        </w:rPr>
        <w:t>prihoda i primitaka u odnosu na rashode i izdatke</w:t>
      </w:r>
      <w:r w:rsidR="00A3632C" w:rsidRPr="00D1644F">
        <w:rPr>
          <w:rFonts w:ascii="Times New Roman" w:eastAsia="HG Mincho Light J" w:hAnsi="Times New Roman" w:cs="Times New Roman"/>
          <w:color w:val="000000"/>
          <w:sz w:val="24"/>
          <w:szCs w:val="24"/>
          <w:lang w:eastAsia="zh-CN"/>
        </w:rPr>
        <w:t xml:space="preserve"> u iznosu od 19.223,81 €</w:t>
      </w:r>
    </w:p>
    <w:p w14:paraId="4EA4734A" w14:textId="77777777" w:rsidR="00A3632C" w:rsidRPr="00D1644F" w:rsidRDefault="00A3632C"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Struktura viška prihoda je slijedeća:</w:t>
      </w:r>
    </w:p>
    <w:p w14:paraId="7CAABC9D" w14:textId="57E65642" w:rsidR="00A3632C" w:rsidRPr="00D1644F" w:rsidRDefault="00A3632C" w:rsidP="00A3632C">
      <w:pPr>
        <w:pStyle w:val="Odlomakpopisa"/>
        <w:widowControl w:val="0"/>
        <w:numPr>
          <w:ilvl w:val="0"/>
          <w:numId w:val="4"/>
        </w:numPr>
        <w:suppressAutoHyphens/>
        <w:spacing w:after="0" w:line="360" w:lineRule="auto"/>
        <w:ind w:right="-567"/>
        <w:jc w:val="both"/>
        <w:rPr>
          <w:rFonts w:ascii="Times New Roman" w:hAnsi="Times New Roman" w:cs="Times New Roman"/>
          <w:sz w:val="24"/>
          <w:szCs w:val="24"/>
        </w:rPr>
      </w:pPr>
      <w:r w:rsidRPr="00D1644F">
        <w:rPr>
          <w:rFonts w:ascii="Times New Roman" w:hAnsi="Times New Roman" w:cs="Times New Roman"/>
          <w:sz w:val="24"/>
          <w:szCs w:val="24"/>
        </w:rPr>
        <w:t>Višak prihoda iz drugih proračuna (ministarstvo)   =  +  19.326,19 €</w:t>
      </w:r>
    </w:p>
    <w:p w14:paraId="2E824082" w14:textId="77777777" w:rsidR="00A3632C" w:rsidRPr="00D1644F" w:rsidRDefault="00A3632C" w:rsidP="00A3632C">
      <w:pPr>
        <w:pStyle w:val="Odlomakpopisa"/>
        <w:widowControl w:val="0"/>
        <w:numPr>
          <w:ilvl w:val="0"/>
          <w:numId w:val="4"/>
        </w:numPr>
        <w:suppressAutoHyphens/>
        <w:spacing w:after="0" w:line="360" w:lineRule="auto"/>
        <w:ind w:right="-567"/>
        <w:jc w:val="both"/>
        <w:rPr>
          <w:rFonts w:ascii="Times New Roman" w:hAnsi="Times New Roman" w:cs="Times New Roman"/>
          <w:sz w:val="24"/>
          <w:szCs w:val="24"/>
        </w:rPr>
      </w:pPr>
      <w:r w:rsidRPr="00D1644F">
        <w:rPr>
          <w:rFonts w:ascii="Times New Roman" w:hAnsi="Times New Roman" w:cs="Times New Roman"/>
          <w:sz w:val="24"/>
          <w:szCs w:val="24"/>
        </w:rPr>
        <w:t>Višak prihoda iz vlastitih sredstava iznosi                =   +   2.747,05  €</w:t>
      </w:r>
      <w:r w:rsidR="00B45824" w:rsidRPr="00D1644F">
        <w:rPr>
          <w:rFonts w:ascii="Times New Roman" w:hAnsi="Times New Roman" w:cs="Times New Roman"/>
          <w:sz w:val="24"/>
          <w:szCs w:val="24"/>
        </w:rPr>
        <w:t xml:space="preserve">  </w:t>
      </w:r>
    </w:p>
    <w:p w14:paraId="28B35085" w14:textId="5F0BF11F" w:rsidR="00B45824" w:rsidRPr="00D1644F" w:rsidRDefault="00A3632C" w:rsidP="00A3632C">
      <w:pPr>
        <w:pStyle w:val="Odlomakpopisa"/>
        <w:widowControl w:val="0"/>
        <w:numPr>
          <w:ilvl w:val="0"/>
          <w:numId w:val="4"/>
        </w:numPr>
        <w:suppressAutoHyphens/>
        <w:spacing w:after="0" w:line="360" w:lineRule="auto"/>
        <w:ind w:right="-567"/>
        <w:jc w:val="both"/>
        <w:rPr>
          <w:rFonts w:ascii="Times New Roman" w:hAnsi="Times New Roman" w:cs="Times New Roman"/>
          <w:sz w:val="24"/>
          <w:szCs w:val="24"/>
        </w:rPr>
      </w:pPr>
      <w:r w:rsidRPr="00D1644F">
        <w:rPr>
          <w:rFonts w:ascii="Times New Roman" w:hAnsi="Times New Roman" w:cs="Times New Roman"/>
          <w:sz w:val="24"/>
          <w:szCs w:val="24"/>
        </w:rPr>
        <w:t>Manjak prihoda iz nadležnog proračuna                 =    -   2.849,43 €</w:t>
      </w:r>
      <w:r w:rsidR="00B45824" w:rsidRPr="00D1644F">
        <w:rPr>
          <w:rFonts w:ascii="Times New Roman" w:hAnsi="Times New Roman" w:cs="Times New Roman"/>
          <w:sz w:val="24"/>
          <w:szCs w:val="24"/>
        </w:rPr>
        <w:t xml:space="preserve"> </w:t>
      </w:r>
    </w:p>
    <w:p w14:paraId="455CEE6C" w14:textId="77777777" w:rsidR="00A3632C" w:rsidRPr="00D1644F" w:rsidRDefault="00A3632C" w:rsidP="00A3632C">
      <w:pPr>
        <w:widowControl w:val="0"/>
        <w:suppressAutoHyphens/>
        <w:spacing w:after="0" w:line="360" w:lineRule="auto"/>
        <w:ind w:right="-567"/>
        <w:jc w:val="both"/>
        <w:rPr>
          <w:rFonts w:ascii="Times New Roman" w:hAnsi="Times New Roman" w:cs="Times New Roman"/>
          <w:sz w:val="24"/>
          <w:szCs w:val="24"/>
        </w:rPr>
      </w:pPr>
    </w:p>
    <w:p w14:paraId="53235770" w14:textId="7D4C6EAA" w:rsidR="00A3632C" w:rsidRPr="00D1644F" w:rsidRDefault="00A3632C" w:rsidP="00A3632C">
      <w:pPr>
        <w:widowControl w:val="0"/>
        <w:suppressAutoHyphens/>
        <w:spacing w:after="0" w:line="360" w:lineRule="auto"/>
        <w:ind w:right="-567"/>
        <w:jc w:val="both"/>
        <w:rPr>
          <w:rFonts w:ascii="Times New Roman" w:hAnsi="Times New Roman" w:cs="Times New Roman"/>
          <w:sz w:val="24"/>
          <w:szCs w:val="24"/>
        </w:rPr>
      </w:pPr>
      <w:r w:rsidRPr="00D1644F">
        <w:rPr>
          <w:rFonts w:ascii="Times New Roman" w:hAnsi="Times New Roman" w:cs="Times New Roman"/>
          <w:sz w:val="24"/>
          <w:szCs w:val="24"/>
          <w:u w:val="single"/>
        </w:rPr>
        <w:t>Višak prihoda iz drugih proračuna</w:t>
      </w:r>
      <w:r w:rsidRPr="00D1644F">
        <w:rPr>
          <w:rFonts w:ascii="Times New Roman" w:hAnsi="Times New Roman" w:cs="Times New Roman"/>
          <w:sz w:val="24"/>
          <w:szCs w:val="24"/>
        </w:rPr>
        <w:t xml:space="preserve">, odnosi se na neutrošena sredstva dobivena iz ministarstva za nabavu i </w:t>
      </w:r>
    </w:p>
    <w:p w14:paraId="6FE513DD" w14:textId="77777777" w:rsidR="00B71E9E" w:rsidRDefault="00A3632C" w:rsidP="00A3632C">
      <w:pPr>
        <w:widowControl w:val="0"/>
        <w:suppressAutoHyphens/>
        <w:spacing w:after="0" w:line="360" w:lineRule="auto"/>
        <w:ind w:right="-567"/>
        <w:jc w:val="both"/>
        <w:rPr>
          <w:rFonts w:ascii="Times New Roman" w:hAnsi="Times New Roman" w:cs="Times New Roman"/>
          <w:sz w:val="24"/>
          <w:szCs w:val="24"/>
        </w:rPr>
      </w:pPr>
      <w:r w:rsidRPr="00D1644F">
        <w:rPr>
          <w:rFonts w:ascii="Times New Roman" w:hAnsi="Times New Roman" w:cs="Times New Roman"/>
          <w:sz w:val="24"/>
          <w:szCs w:val="24"/>
        </w:rPr>
        <w:t xml:space="preserve">otkup knjiga tijekom 2025. godine. Budući da je sredstva potrebno utrošiti do kraja 2025. godine, dio </w:t>
      </w:r>
    </w:p>
    <w:p w14:paraId="76E7643B" w14:textId="77777777" w:rsidR="00B71E9E" w:rsidRDefault="00A3632C" w:rsidP="00A3632C">
      <w:pPr>
        <w:widowControl w:val="0"/>
        <w:suppressAutoHyphens/>
        <w:spacing w:after="0" w:line="360" w:lineRule="auto"/>
        <w:ind w:right="-567"/>
        <w:jc w:val="both"/>
        <w:rPr>
          <w:rFonts w:ascii="Times New Roman" w:hAnsi="Times New Roman" w:cs="Times New Roman"/>
          <w:sz w:val="24"/>
          <w:szCs w:val="24"/>
        </w:rPr>
      </w:pPr>
      <w:r w:rsidRPr="00D1644F">
        <w:rPr>
          <w:rFonts w:ascii="Times New Roman" w:hAnsi="Times New Roman" w:cs="Times New Roman"/>
          <w:sz w:val="24"/>
          <w:szCs w:val="24"/>
        </w:rPr>
        <w:t xml:space="preserve">sredstava  doznačnih za navedenu svrhu biti će sukladno uputama ministarstva utrošen do kraja 2025. </w:t>
      </w:r>
    </w:p>
    <w:p w14:paraId="3CB7B0BA" w14:textId="4237EF62" w:rsidR="00A3632C" w:rsidRDefault="00A3632C" w:rsidP="00A3632C">
      <w:pPr>
        <w:widowControl w:val="0"/>
        <w:suppressAutoHyphens/>
        <w:spacing w:after="0" w:line="360" w:lineRule="auto"/>
        <w:ind w:right="-567"/>
        <w:jc w:val="both"/>
        <w:rPr>
          <w:rFonts w:ascii="Times New Roman" w:hAnsi="Times New Roman" w:cs="Times New Roman"/>
          <w:sz w:val="24"/>
          <w:szCs w:val="24"/>
        </w:rPr>
      </w:pPr>
      <w:r w:rsidRPr="00D1644F">
        <w:rPr>
          <w:rFonts w:ascii="Times New Roman" w:hAnsi="Times New Roman" w:cs="Times New Roman"/>
          <w:sz w:val="24"/>
          <w:szCs w:val="24"/>
        </w:rPr>
        <w:t>godine, i za ista sredstva biti će</w:t>
      </w:r>
      <w:r w:rsidR="00B71E9E">
        <w:rPr>
          <w:rFonts w:ascii="Times New Roman" w:hAnsi="Times New Roman" w:cs="Times New Roman"/>
          <w:sz w:val="24"/>
          <w:szCs w:val="24"/>
        </w:rPr>
        <w:t xml:space="preserve"> </w:t>
      </w:r>
      <w:r w:rsidRPr="00D1644F">
        <w:rPr>
          <w:rFonts w:ascii="Times New Roman" w:hAnsi="Times New Roman" w:cs="Times New Roman"/>
          <w:sz w:val="24"/>
          <w:szCs w:val="24"/>
        </w:rPr>
        <w:t>podnijet izvještaj nadležnom ministarstvu.</w:t>
      </w:r>
    </w:p>
    <w:p w14:paraId="2ECD6F61" w14:textId="77777777" w:rsidR="00BC6669" w:rsidRDefault="00BC6669" w:rsidP="00A3632C">
      <w:pPr>
        <w:widowControl w:val="0"/>
        <w:suppressAutoHyphens/>
        <w:spacing w:after="0" w:line="360" w:lineRule="auto"/>
        <w:ind w:right="-567"/>
        <w:jc w:val="both"/>
        <w:rPr>
          <w:rFonts w:ascii="Times New Roman" w:hAnsi="Times New Roman" w:cs="Times New Roman"/>
          <w:sz w:val="24"/>
          <w:szCs w:val="24"/>
        </w:rPr>
      </w:pPr>
    </w:p>
    <w:p w14:paraId="405E4A27" w14:textId="77777777" w:rsidR="00BC6669" w:rsidRDefault="00BC6669" w:rsidP="00A3632C">
      <w:pPr>
        <w:widowControl w:val="0"/>
        <w:suppressAutoHyphens/>
        <w:spacing w:after="0" w:line="360" w:lineRule="auto"/>
        <w:ind w:right="-567"/>
        <w:jc w:val="both"/>
        <w:rPr>
          <w:rFonts w:ascii="Times New Roman" w:hAnsi="Times New Roman" w:cs="Times New Roman"/>
          <w:sz w:val="24"/>
          <w:szCs w:val="24"/>
        </w:rPr>
      </w:pPr>
    </w:p>
    <w:p w14:paraId="1402017F" w14:textId="77777777" w:rsidR="00BC6669" w:rsidRDefault="00BC6669" w:rsidP="00A3632C">
      <w:pPr>
        <w:widowControl w:val="0"/>
        <w:suppressAutoHyphens/>
        <w:spacing w:after="0" w:line="360" w:lineRule="auto"/>
        <w:ind w:right="-567"/>
        <w:jc w:val="both"/>
        <w:rPr>
          <w:rFonts w:ascii="Times New Roman" w:hAnsi="Times New Roman" w:cs="Times New Roman"/>
          <w:sz w:val="24"/>
          <w:szCs w:val="24"/>
        </w:rPr>
      </w:pPr>
    </w:p>
    <w:p w14:paraId="5F9C9964" w14:textId="77777777" w:rsidR="00B71E9E" w:rsidRPr="00D1644F" w:rsidRDefault="00B71E9E" w:rsidP="00A3632C">
      <w:pPr>
        <w:widowControl w:val="0"/>
        <w:suppressAutoHyphens/>
        <w:spacing w:after="0" w:line="360" w:lineRule="auto"/>
        <w:ind w:right="-567"/>
        <w:jc w:val="both"/>
        <w:rPr>
          <w:rFonts w:ascii="Times New Roman" w:hAnsi="Times New Roman" w:cs="Times New Roman"/>
          <w:sz w:val="24"/>
          <w:szCs w:val="24"/>
        </w:rPr>
      </w:pPr>
    </w:p>
    <w:p w14:paraId="3EC53C8B" w14:textId="77777777" w:rsidR="00BC6669" w:rsidRDefault="00A3632C" w:rsidP="00BC6669">
      <w:pPr>
        <w:widowControl w:val="0"/>
        <w:suppressAutoHyphens/>
        <w:spacing w:after="0" w:line="360" w:lineRule="auto"/>
        <w:ind w:right="-567"/>
        <w:jc w:val="both"/>
        <w:rPr>
          <w:rFonts w:ascii="Times New Roman" w:hAnsi="Times New Roman" w:cs="Times New Roman"/>
          <w:sz w:val="24"/>
          <w:szCs w:val="24"/>
        </w:rPr>
      </w:pPr>
      <w:r w:rsidRPr="00D1644F">
        <w:rPr>
          <w:rFonts w:ascii="Times New Roman" w:hAnsi="Times New Roman" w:cs="Times New Roman"/>
          <w:sz w:val="24"/>
          <w:szCs w:val="24"/>
          <w:u w:val="single"/>
        </w:rPr>
        <w:lastRenderedPageBreak/>
        <w:t>Višak sredstava iz vlastitih izvora</w:t>
      </w:r>
      <w:r w:rsidRPr="00D1644F">
        <w:rPr>
          <w:rFonts w:ascii="Times New Roman" w:hAnsi="Times New Roman" w:cs="Times New Roman"/>
          <w:sz w:val="24"/>
          <w:szCs w:val="24"/>
        </w:rPr>
        <w:t xml:space="preserve"> ( </w:t>
      </w:r>
      <w:r w:rsidR="0025766C" w:rsidRPr="00D1644F">
        <w:rPr>
          <w:rFonts w:ascii="Times New Roman" w:hAnsi="Times New Roman" w:cs="Times New Roman"/>
          <w:sz w:val="24"/>
          <w:szCs w:val="24"/>
        </w:rPr>
        <w:t xml:space="preserve">naplata članarina) biti će prema planu, iskorišten do kraja godine, </w:t>
      </w:r>
    </w:p>
    <w:p w14:paraId="6F35E4FD" w14:textId="059EF90E" w:rsidR="008737D3" w:rsidRPr="00D1644F" w:rsidRDefault="0025766C" w:rsidP="00BC6669">
      <w:pPr>
        <w:widowControl w:val="0"/>
        <w:suppressAutoHyphens/>
        <w:spacing w:after="0" w:line="360" w:lineRule="auto"/>
        <w:ind w:right="-567"/>
        <w:jc w:val="both"/>
        <w:rPr>
          <w:rFonts w:ascii="Times New Roman" w:hAnsi="Times New Roman" w:cs="Times New Roman"/>
          <w:sz w:val="24"/>
          <w:szCs w:val="24"/>
        </w:rPr>
      </w:pPr>
      <w:r w:rsidRPr="00D1644F">
        <w:rPr>
          <w:rFonts w:ascii="Times New Roman" w:hAnsi="Times New Roman" w:cs="Times New Roman"/>
          <w:sz w:val="24"/>
          <w:szCs w:val="24"/>
        </w:rPr>
        <w:t>kada imamo povećane troškove zbog niza kulturnih aktivnosti u knjižnici.</w:t>
      </w:r>
    </w:p>
    <w:p w14:paraId="7068F9B3" w14:textId="03FDB0DA" w:rsidR="00B45824" w:rsidRPr="00D1644F" w:rsidRDefault="00B45824" w:rsidP="00BC6669">
      <w:pPr>
        <w:jc w:val="both"/>
        <w:rPr>
          <w:rFonts w:ascii="Times New Roman" w:hAnsi="Times New Roman" w:cs="Times New Roman"/>
          <w:bCs/>
          <w:sz w:val="24"/>
          <w:szCs w:val="24"/>
        </w:rPr>
      </w:pPr>
      <w:r w:rsidRPr="00D1644F">
        <w:rPr>
          <w:rFonts w:ascii="Times New Roman" w:hAnsi="Times New Roman" w:cs="Times New Roman"/>
          <w:bCs/>
          <w:sz w:val="24"/>
          <w:szCs w:val="24"/>
          <w:u w:val="single"/>
        </w:rPr>
        <w:t xml:space="preserve">Manjak </w:t>
      </w:r>
      <w:r w:rsidR="00A3632C" w:rsidRPr="00D1644F">
        <w:rPr>
          <w:rFonts w:ascii="Times New Roman" w:hAnsi="Times New Roman" w:cs="Times New Roman"/>
          <w:bCs/>
          <w:sz w:val="24"/>
          <w:szCs w:val="24"/>
          <w:u w:val="single"/>
        </w:rPr>
        <w:t>prihoda iz nadležnog proračuna</w:t>
      </w:r>
      <w:r w:rsidR="00A3632C" w:rsidRPr="00D1644F">
        <w:rPr>
          <w:rFonts w:ascii="Times New Roman" w:hAnsi="Times New Roman" w:cs="Times New Roman"/>
          <w:bCs/>
          <w:sz w:val="24"/>
          <w:szCs w:val="24"/>
        </w:rPr>
        <w:t>,</w:t>
      </w:r>
      <w:r w:rsidRPr="00D1644F">
        <w:rPr>
          <w:rFonts w:ascii="Times New Roman" w:hAnsi="Times New Roman" w:cs="Times New Roman"/>
          <w:bCs/>
          <w:sz w:val="24"/>
          <w:szCs w:val="24"/>
        </w:rPr>
        <w:t xml:space="preserve"> nastao </w:t>
      </w:r>
      <w:r w:rsidR="00A3632C" w:rsidRPr="00D1644F">
        <w:rPr>
          <w:rFonts w:ascii="Times New Roman" w:hAnsi="Times New Roman" w:cs="Times New Roman"/>
          <w:bCs/>
          <w:sz w:val="24"/>
          <w:szCs w:val="24"/>
        </w:rPr>
        <w:t xml:space="preserve">je </w:t>
      </w:r>
      <w:r w:rsidRPr="00D1644F">
        <w:rPr>
          <w:rFonts w:ascii="Times New Roman" w:hAnsi="Times New Roman" w:cs="Times New Roman"/>
          <w:bCs/>
          <w:sz w:val="24"/>
          <w:szCs w:val="24"/>
        </w:rPr>
        <w:t xml:space="preserve">zbog umanjenih uplata iz gradskog proračuna u mjesecu </w:t>
      </w:r>
      <w:r w:rsidR="00A3632C" w:rsidRPr="00D1644F">
        <w:rPr>
          <w:rFonts w:ascii="Times New Roman" w:hAnsi="Times New Roman" w:cs="Times New Roman"/>
          <w:bCs/>
          <w:sz w:val="24"/>
          <w:szCs w:val="24"/>
        </w:rPr>
        <w:t xml:space="preserve">lipnju </w:t>
      </w:r>
      <w:r w:rsidRPr="00D1644F">
        <w:rPr>
          <w:rFonts w:ascii="Times New Roman" w:hAnsi="Times New Roman" w:cs="Times New Roman"/>
          <w:bCs/>
          <w:sz w:val="24"/>
          <w:szCs w:val="24"/>
        </w:rPr>
        <w:t>202</w:t>
      </w:r>
      <w:r w:rsidR="00A3632C" w:rsidRPr="00D1644F">
        <w:rPr>
          <w:rFonts w:ascii="Times New Roman" w:hAnsi="Times New Roman" w:cs="Times New Roman"/>
          <w:bCs/>
          <w:sz w:val="24"/>
          <w:szCs w:val="24"/>
        </w:rPr>
        <w:t>5</w:t>
      </w:r>
      <w:r w:rsidRPr="00D1644F">
        <w:rPr>
          <w:rFonts w:ascii="Times New Roman" w:hAnsi="Times New Roman" w:cs="Times New Roman"/>
          <w:bCs/>
          <w:sz w:val="24"/>
          <w:szCs w:val="24"/>
        </w:rPr>
        <w:t>.godine, s obzirom na planirane prihode za 202</w:t>
      </w:r>
      <w:r w:rsidR="00A3632C" w:rsidRPr="00D1644F">
        <w:rPr>
          <w:rFonts w:ascii="Times New Roman" w:hAnsi="Times New Roman" w:cs="Times New Roman"/>
          <w:bCs/>
          <w:sz w:val="24"/>
          <w:szCs w:val="24"/>
        </w:rPr>
        <w:t>5</w:t>
      </w:r>
      <w:r w:rsidRPr="00D1644F">
        <w:rPr>
          <w:rFonts w:ascii="Times New Roman" w:hAnsi="Times New Roman" w:cs="Times New Roman"/>
          <w:bCs/>
          <w:sz w:val="24"/>
          <w:szCs w:val="24"/>
        </w:rPr>
        <w:t xml:space="preserve">., dok su rashodi u skladu s planiranima. </w:t>
      </w:r>
    </w:p>
    <w:p w14:paraId="5916350A" w14:textId="2FB06BA7" w:rsidR="00BC6669" w:rsidRDefault="00B45824" w:rsidP="00BC6669">
      <w:pPr>
        <w:widowControl w:val="0"/>
        <w:suppressAutoHyphens/>
        <w:spacing w:after="0" w:line="360" w:lineRule="auto"/>
        <w:ind w:left="-567" w:right="-567"/>
        <w:jc w:val="both"/>
        <w:rPr>
          <w:rFonts w:ascii="Times New Roman" w:hAnsi="Times New Roman" w:cs="Times New Roman"/>
          <w:bCs/>
          <w:sz w:val="24"/>
          <w:szCs w:val="24"/>
        </w:rPr>
      </w:pPr>
      <w:r w:rsidRPr="00D1644F">
        <w:rPr>
          <w:rFonts w:ascii="Times New Roman" w:hAnsi="Times New Roman" w:cs="Times New Roman"/>
          <w:bCs/>
          <w:sz w:val="24"/>
          <w:szCs w:val="24"/>
        </w:rPr>
        <w:t xml:space="preserve">          Zbog prelaska na sustav pune riznice, i gašenja žiro-računa Gradske knjižnice, sva plaćanja i svi prihodi </w:t>
      </w:r>
    </w:p>
    <w:p w14:paraId="188D13F3" w14:textId="033BE497" w:rsidR="00B45824" w:rsidRPr="00D1644F" w:rsidRDefault="00BC6669" w:rsidP="00BC6669">
      <w:pPr>
        <w:widowControl w:val="0"/>
        <w:suppressAutoHyphens/>
        <w:spacing w:after="0" w:line="360" w:lineRule="auto"/>
        <w:ind w:left="-567" w:right="-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45824" w:rsidRPr="00D1644F">
        <w:rPr>
          <w:rFonts w:ascii="Times New Roman" w:hAnsi="Times New Roman" w:cs="Times New Roman"/>
          <w:bCs/>
          <w:sz w:val="24"/>
          <w:szCs w:val="24"/>
        </w:rPr>
        <w:t xml:space="preserve">od 01.01.2025. </w:t>
      </w:r>
    </w:p>
    <w:p w14:paraId="0E038F4C" w14:textId="2F19E598" w:rsidR="00B45824" w:rsidRPr="00D1644F" w:rsidRDefault="00B45824" w:rsidP="00BC6669">
      <w:pPr>
        <w:widowControl w:val="0"/>
        <w:suppressAutoHyphens/>
        <w:spacing w:after="0" w:line="360" w:lineRule="auto"/>
        <w:ind w:left="-567" w:right="-567"/>
        <w:jc w:val="both"/>
        <w:rPr>
          <w:rFonts w:ascii="Times New Roman" w:hAnsi="Times New Roman" w:cs="Times New Roman"/>
          <w:bCs/>
          <w:sz w:val="24"/>
          <w:szCs w:val="24"/>
        </w:rPr>
      </w:pPr>
      <w:r w:rsidRPr="00D1644F">
        <w:rPr>
          <w:rFonts w:ascii="Times New Roman" w:hAnsi="Times New Roman" w:cs="Times New Roman"/>
          <w:bCs/>
          <w:sz w:val="24"/>
          <w:szCs w:val="24"/>
        </w:rPr>
        <w:t xml:space="preserve">         </w:t>
      </w:r>
      <w:r w:rsidR="00BC6669">
        <w:rPr>
          <w:rFonts w:ascii="Times New Roman" w:hAnsi="Times New Roman" w:cs="Times New Roman"/>
          <w:bCs/>
          <w:sz w:val="24"/>
          <w:szCs w:val="24"/>
        </w:rPr>
        <w:t xml:space="preserve"> </w:t>
      </w:r>
      <w:r w:rsidR="00A3632C" w:rsidRPr="00D1644F">
        <w:rPr>
          <w:rFonts w:ascii="Times New Roman" w:hAnsi="Times New Roman" w:cs="Times New Roman"/>
          <w:bCs/>
          <w:sz w:val="24"/>
          <w:szCs w:val="24"/>
        </w:rPr>
        <w:t>R</w:t>
      </w:r>
      <w:r w:rsidRPr="00D1644F">
        <w:rPr>
          <w:rFonts w:ascii="Times New Roman" w:hAnsi="Times New Roman" w:cs="Times New Roman"/>
          <w:bCs/>
          <w:sz w:val="24"/>
          <w:szCs w:val="24"/>
        </w:rPr>
        <w:t>ealizirani</w:t>
      </w:r>
      <w:r w:rsidR="00A3632C" w:rsidRPr="00D1644F">
        <w:rPr>
          <w:rFonts w:ascii="Times New Roman" w:hAnsi="Times New Roman" w:cs="Times New Roman"/>
          <w:bCs/>
          <w:sz w:val="24"/>
          <w:szCs w:val="24"/>
        </w:rPr>
        <w:t xml:space="preserve"> su</w:t>
      </w:r>
      <w:r w:rsidRPr="00D1644F">
        <w:rPr>
          <w:rFonts w:ascii="Times New Roman" w:hAnsi="Times New Roman" w:cs="Times New Roman"/>
          <w:bCs/>
          <w:sz w:val="24"/>
          <w:szCs w:val="24"/>
        </w:rPr>
        <w:t xml:space="preserve"> putem žiro-računa Grada Ivanca, tako da će ostvareni manjak biti  pokriven prihodima u mjesecu</w:t>
      </w:r>
    </w:p>
    <w:p w14:paraId="2C066FB6" w14:textId="0F89B8BC" w:rsidR="00B45824" w:rsidRPr="00D1644F" w:rsidRDefault="00B45824" w:rsidP="00BC6669">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D1644F">
        <w:rPr>
          <w:rFonts w:ascii="Times New Roman" w:hAnsi="Times New Roman" w:cs="Times New Roman"/>
          <w:bCs/>
          <w:sz w:val="24"/>
          <w:szCs w:val="24"/>
        </w:rPr>
        <w:t xml:space="preserve">         </w:t>
      </w:r>
      <w:r w:rsidR="00BC6669">
        <w:rPr>
          <w:rFonts w:ascii="Times New Roman" w:hAnsi="Times New Roman" w:cs="Times New Roman"/>
          <w:bCs/>
          <w:sz w:val="24"/>
          <w:szCs w:val="24"/>
        </w:rPr>
        <w:t xml:space="preserve"> s</w:t>
      </w:r>
      <w:r w:rsidR="00A3632C" w:rsidRPr="00D1644F">
        <w:rPr>
          <w:rFonts w:ascii="Times New Roman" w:hAnsi="Times New Roman" w:cs="Times New Roman"/>
          <w:bCs/>
          <w:sz w:val="24"/>
          <w:szCs w:val="24"/>
        </w:rPr>
        <w:t xml:space="preserve">rpnju </w:t>
      </w:r>
      <w:r w:rsidRPr="00D1644F">
        <w:rPr>
          <w:rFonts w:ascii="Times New Roman" w:hAnsi="Times New Roman" w:cs="Times New Roman"/>
          <w:bCs/>
          <w:sz w:val="24"/>
          <w:szCs w:val="24"/>
        </w:rPr>
        <w:t xml:space="preserve"> 2025. godine, na temelju izvršenih plaćanja obveza za </w:t>
      </w:r>
      <w:r w:rsidR="00A3632C" w:rsidRPr="00D1644F">
        <w:rPr>
          <w:rFonts w:ascii="Times New Roman" w:hAnsi="Times New Roman" w:cs="Times New Roman"/>
          <w:bCs/>
          <w:sz w:val="24"/>
          <w:szCs w:val="24"/>
        </w:rPr>
        <w:t xml:space="preserve">mjesec lipanj </w:t>
      </w:r>
      <w:r w:rsidRPr="00D1644F">
        <w:rPr>
          <w:rFonts w:ascii="Times New Roman" w:hAnsi="Times New Roman" w:cs="Times New Roman"/>
          <w:bCs/>
          <w:sz w:val="24"/>
          <w:szCs w:val="24"/>
        </w:rPr>
        <w:t>202</w:t>
      </w:r>
      <w:r w:rsidR="00A3632C" w:rsidRPr="00D1644F">
        <w:rPr>
          <w:rFonts w:ascii="Times New Roman" w:hAnsi="Times New Roman" w:cs="Times New Roman"/>
          <w:bCs/>
          <w:sz w:val="24"/>
          <w:szCs w:val="24"/>
        </w:rPr>
        <w:t>5</w:t>
      </w:r>
      <w:r w:rsidRPr="00D1644F">
        <w:rPr>
          <w:rFonts w:ascii="Times New Roman" w:hAnsi="Times New Roman" w:cs="Times New Roman"/>
          <w:bCs/>
          <w:sz w:val="24"/>
          <w:szCs w:val="24"/>
        </w:rPr>
        <w:t>.godin</w:t>
      </w:r>
      <w:r w:rsidR="00A3632C" w:rsidRPr="00D1644F">
        <w:rPr>
          <w:rFonts w:ascii="Times New Roman" w:hAnsi="Times New Roman" w:cs="Times New Roman"/>
          <w:bCs/>
          <w:sz w:val="24"/>
          <w:szCs w:val="24"/>
        </w:rPr>
        <w:t>e</w:t>
      </w:r>
      <w:r w:rsidRPr="00D1644F">
        <w:rPr>
          <w:rFonts w:ascii="Times New Roman" w:hAnsi="Times New Roman" w:cs="Times New Roman"/>
          <w:bCs/>
          <w:sz w:val="24"/>
          <w:szCs w:val="24"/>
        </w:rPr>
        <w:t>.</w:t>
      </w:r>
      <w:r w:rsidRPr="00D1644F">
        <w:rPr>
          <w:rFonts w:ascii="Times New Roman" w:eastAsia="HG Mincho Light J" w:hAnsi="Times New Roman" w:cs="Times New Roman"/>
          <w:color w:val="000000"/>
          <w:sz w:val="24"/>
          <w:szCs w:val="24"/>
          <w:lang w:eastAsia="zh-CN"/>
        </w:rPr>
        <w:t xml:space="preserve">    </w:t>
      </w:r>
    </w:p>
    <w:p w14:paraId="58DCA313" w14:textId="77777777" w:rsidR="00CD69C3" w:rsidRPr="00D1644F" w:rsidRDefault="00CD69C3" w:rsidP="00BC6669">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69C344D4" w14:textId="77777777" w:rsidR="00BC6669" w:rsidRDefault="00CD69C3" w:rsidP="00BC6669">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w:t>
      </w:r>
      <w:r w:rsidR="00BC6669">
        <w:rPr>
          <w:rFonts w:ascii="Times New Roman" w:eastAsia="HG Mincho Light J" w:hAnsi="Times New Roman" w:cs="Times New Roman"/>
          <w:color w:val="000000"/>
          <w:sz w:val="24"/>
          <w:szCs w:val="24"/>
          <w:lang w:eastAsia="zh-CN"/>
        </w:rPr>
        <w:tab/>
      </w:r>
      <w:r w:rsidRPr="00D1644F">
        <w:rPr>
          <w:rFonts w:ascii="Times New Roman" w:eastAsia="HG Mincho Light J" w:hAnsi="Times New Roman" w:cs="Times New Roman"/>
          <w:color w:val="000000"/>
          <w:sz w:val="24"/>
          <w:szCs w:val="24"/>
          <w:lang w:eastAsia="zh-CN"/>
        </w:rPr>
        <w:t xml:space="preserve">Ovaj </w:t>
      </w:r>
      <w:r w:rsidR="00D35185" w:rsidRPr="00D1644F">
        <w:rPr>
          <w:rFonts w:ascii="Times New Roman" w:eastAsia="HG Mincho Light J" w:hAnsi="Times New Roman" w:cs="Times New Roman"/>
          <w:color w:val="000000"/>
          <w:sz w:val="24"/>
          <w:szCs w:val="24"/>
          <w:lang w:eastAsia="zh-CN"/>
        </w:rPr>
        <w:t>Polug</w:t>
      </w:r>
      <w:r w:rsidRPr="00D1644F">
        <w:rPr>
          <w:rFonts w:ascii="Times New Roman" w:eastAsia="HG Mincho Light J" w:hAnsi="Times New Roman" w:cs="Times New Roman"/>
          <w:color w:val="000000"/>
          <w:sz w:val="24"/>
          <w:szCs w:val="24"/>
          <w:lang w:eastAsia="zh-CN"/>
        </w:rPr>
        <w:t xml:space="preserve">odišnji izvještaj o izvršenju financijskog plana Gradske knjižnice i čitaonice </w:t>
      </w:r>
      <w:r w:rsidR="00BC6669">
        <w:rPr>
          <w:rFonts w:ascii="Times New Roman" w:eastAsia="HG Mincho Light J" w:hAnsi="Times New Roman" w:cs="Times New Roman"/>
          <w:color w:val="000000"/>
          <w:sz w:val="24"/>
          <w:szCs w:val="24"/>
          <w:lang w:eastAsia="zh-CN"/>
        </w:rPr>
        <w:t xml:space="preserve">„Gustav </w:t>
      </w:r>
    </w:p>
    <w:p w14:paraId="06983966" w14:textId="3180C6D6" w:rsidR="00BC6669" w:rsidRDefault="00BC6669" w:rsidP="00BC6669">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          Krklec“</w:t>
      </w:r>
      <w:r w:rsidR="00CD69C3" w:rsidRPr="00D1644F">
        <w:rPr>
          <w:rFonts w:ascii="Times New Roman" w:eastAsia="HG Mincho Light J" w:hAnsi="Times New Roman" w:cs="Times New Roman"/>
          <w:color w:val="000000"/>
          <w:sz w:val="24"/>
          <w:szCs w:val="24"/>
          <w:lang w:eastAsia="zh-CN"/>
        </w:rPr>
        <w:t>, za razdoblje od 01.01.202</w:t>
      </w:r>
      <w:r w:rsidR="00D35185" w:rsidRPr="00D1644F">
        <w:rPr>
          <w:rFonts w:ascii="Times New Roman" w:eastAsia="HG Mincho Light J" w:hAnsi="Times New Roman" w:cs="Times New Roman"/>
          <w:color w:val="000000"/>
          <w:sz w:val="24"/>
          <w:szCs w:val="24"/>
          <w:lang w:eastAsia="zh-CN"/>
        </w:rPr>
        <w:t>5</w:t>
      </w:r>
      <w:r w:rsidR="00CD69C3" w:rsidRPr="00D1644F">
        <w:rPr>
          <w:rFonts w:ascii="Times New Roman" w:eastAsia="HG Mincho Light J" w:hAnsi="Times New Roman" w:cs="Times New Roman"/>
          <w:color w:val="000000"/>
          <w:sz w:val="24"/>
          <w:szCs w:val="24"/>
          <w:lang w:eastAsia="zh-CN"/>
        </w:rPr>
        <w:t>.-3</w:t>
      </w:r>
      <w:r w:rsidR="00D35185" w:rsidRPr="00D1644F">
        <w:rPr>
          <w:rFonts w:ascii="Times New Roman" w:eastAsia="HG Mincho Light J" w:hAnsi="Times New Roman" w:cs="Times New Roman"/>
          <w:color w:val="000000"/>
          <w:sz w:val="24"/>
          <w:szCs w:val="24"/>
          <w:lang w:eastAsia="zh-CN"/>
        </w:rPr>
        <w:t>0</w:t>
      </w:r>
      <w:r w:rsidR="00CD69C3" w:rsidRPr="00D1644F">
        <w:rPr>
          <w:rFonts w:ascii="Times New Roman" w:eastAsia="HG Mincho Light J" w:hAnsi="Times New Roman" w:cs="Times New Roman"/>
          <w:color w:val="000000"/>
          <w:sz w:val="24"/>
          <w:szCs w:val="24"/>
          <w:lang w:eastAsia="zh-CN"/>
        </w:rPr>
        <w:t>.</w:t>
      </w:r>
      <w:r w:rsidR="00D35185" w:rsidRPr="00D1644F">
        <w:rPr>
          <w:rFonts w:ascii="Times New Roman" w:eastAsia="HG Mincho Light J" w:hAnsi="Times New Roman" w:cs="Times New Roman"/>
          <w:color w:val="000000"/>
          <w:sz w:val="24"/>
          <w:szCs w:val="24"/>
          <w:lang w:eastAsia="zh-CN"/>
        </w:rPr>
        <w:t>06</w:t>
      </w:r>
      <w:r w:rsidR="00CD69C3" w:rsidRPr="00D1644F">
        <w:rPr>
          <w:rFonts w:ascii="Times New Roman" w:eastAsia="HG Mincho Light J" w:hAnsi="Times New Roman" w:cs="Times New Roman"/>
          <w:color w:val="000000"/>
          <w:sz w:val="24"/>
          <w:szCs w:val="24"/>
          <w:lang w:eastAsia="zh-CN"/>
        </w:rPr>
        <w:t>.202</w:t>
      </w:r>
      <w:r w:rsidR="00D35185" w:rsidRPr="00D1644F">
        <w:rPr>
          <w:rFonts w:ascii="Times New Roman" w:eastAsia="HG Mincho Light J" w:hAnsi="Times New Roman" w:cs="Times New Roman"/>
          <w:color w:val="000000"/>
          <w:sz w:val="24"/>
          <w:szCs w:val="24"/>
          <w:lang w:eastAsia="zh-CN"/>
        </w:rPr>
        <w:t>5</w:t>
      </w:r>
      <w:r w:rsidR="00CD69C3" w:rsidRPr="00D1644F">
        <w:rPr>
          <w:rFonts w:ascii="Times New Roman" w:eastAsia="HG Mincho Light J" w:hAnsi="Times New Roman" w:cs="Times New Roman"/>
          <w:color w:val="000000"/>
          <w:sz w:val="24"/>
          <w:szCs w:val="24"/>
          <w:lang w:eastAsia="zh-CN"/>
        </w:rPr>
        <w:t xml:space="preserve">. godine, biti će, nakon prihvaćanja od strane Gradskog </w:t>
      </w:r>
    </w:p>
    <w:p w14:paraId="3A57C087" w14:textId="3458BE9C" w:rsidR="00CD69C3" w:rsidRPr="00D1644F" w:rsidRDefault="00BC6669" w:rsidP="00BC6669">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Pr>
          <w:rFonts w:ascii="Times New Roman" w:eastAsia="HG Mincho Light J" w:hAnsi="Times New Roman" w:cs="Times New Roman"/>
          <w:color w:val="000000"/>
          <w:sz w:val="24"/>
          <w:szCs w:val="24"/>
          <w:lang w:eastAsia="zh-CN"/>
        </w:rPr>
        <w:t xml:space="preserve">          </w:t>
      </w:r>
      <w:r w:rsidR="00CD69C3" w:rsidRPr="00D1644F">
        <w:rPr>
          <w:rFonts w:ascii="Times New Roman" w:eastAsia="HG Mincho Light J" w:hAnsi="Times New Roman" w:cs="Times New Roman"/>
          <w:color w:val="000000"/>
          <w:sz w:val="24"/>
          <w:szCs w:val="24"/>
          <w:lang w:eastAsia="zh-CN"/>
        </w:rPr>
        <w:t xml:space="preserve">vijeća, objavljen na Internet stranicama Gradske knjižnice, a stupa na snagu prvog dana od dana objave </w:t>
      </w:r>
    </w:p>
    <w:p w14:paraId="43C690CA" w14:textId="34607B39" w:rsidR="00CD69C3" w:rsidRPr="00D1644F" w:rsidRDefault="00CD69C3" w:rsidP="00BC6669">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na Internet stranicama.</w:t>
      </w:r>
    </w:p>
    <w:p w14:paraId="0FF18C15" w14:textId="77777777" w:rsidR="00B45824" w:rsidRPr="00D1644F" w:rsidRDefault="00B45824"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19F9DCBB" w14:textId="77777777" w:rsidR="00B45824" w:rsidRPr="00D1644F" w:rsidRDefault="00B45824"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70495584" w14:textId="7829494D" w:rsidR="00B45824" w:rsidRPr="00D1644F" w:rsidRDefault="00B45824"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w:t>
      </w:r>
      <w:r w:rsidR="00601194" w:rsidRPr="00D1644F">
        <w:rPr>
          <w:rFonts w:ascii="Times New Roman" w:eastAsia="HG Mincho Light J" w:hAnsi="Times New Roman" w:cs="Times New Roman"/>
          <w:color w:val="000000"/>
          <w:sz w:val="24"/>
          <w:szCs w:val="24"/>
          <w:lang w:eastAsia="zh-CN"/>
        </w:rPr>
        <w:t xml:space="preserve">    </w:t>
      </w:r>
      <w:r w:rsidRPr="00D1644F">
        <w:rPr>
          <w:rFonts w:ascii="Times New Roman" w:eastAsia="HG Mincho Light J" w:hAnsi="Times New Roman" w:cs="Times New Roman"/>
          <w:color w:val="000000"/>
          <w:sz w:val="24"/>
          <w:szCs w:val="24"/>
          <w:lang w:eastAsia="zh-CN"/>
        </w:rPr>
        <w:t>Ravnateljica:</w:t>
      </w:r>
    </w:p>
    <w:p w14:paraId="48629D04" w14:textId="77777777" w:rsidR="00B45824" w:rsidRPr="00D1644F" w:rsidRDefault="00B45824"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0A2E8A3B" w14:textId="77777777" w:rsidR="00B45824" w:rsidRPr="00D1644F" w:rsidRDefault="00B45824"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___________________________</w:t>
      </w:r>
    </w:p>
    <w:p w14:paraId="3679C2DD" w14:textId="7B330DFD" w:rsidR="00B45824" w:rsidRPr="00D1644F" w:rsidRDefault="00B45824"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Marina </w:t>
      </w:r>
      <w:proofErr w:type="spellStart"/>
      <w:r w:rsidRPr="00D1644F">
        <w:rPr>
          <w:rFonts w:ascii="Times New Roman" w:eastAsia="HG Mincho Light J" w:hAnsi="Times New Roman" w:cs="Times New Roman"/>
          <w:color w:val="000000"/>
          <w:sz w:val="24"/>
          <w:szCs w:val="24"/>
          <w:lang w:eastAsia="zh-CN"/>
        </w:rPr>
        <w:t>Grudenić</w:t>
      </w:r>
      <w:proofErr w:type="spellEnd"/>
      <w:r w:rsidR="00601194" w:rsidRPr="00D1644F">
        <w:rPr>
          <w:rFonts w:ascii="Times New Roman" w:eastAsia="HG Mincho Light J" w:hAnsi="Times New Roman" w:cs="Times New Roman"/>
          <w:color w:val="000000"/>
          <w:sz w:val="24"/>
          <w:szCs w:val="24"/>
          <w:lang w:eastAsia="zh-CN"/>
        </w:rPr>
        <w:t>, prof. i dipl. bibl.</w:t>
      </w:r>
    </w:p>
    <w:p w14:paraId="7893DD3A" w14:textId="77777777" w:rsidR="009B342E" w:rsidRPr="00D1644F" w:rsidRDefault="009B342E" w:rsidP="00B45824">
      <w:pPr>
        <w:widowControl w:val="0"/>
        <w:suppressAutoHyphens/>
        <w:spacing w:after="0" w:line="360" w:lineRule="auto"/>
        <w:ind w:right="-567"/>
        <w:jc w:val="both"/>
        <w:rPr>
          <w:rFonts w:ascii="Times New Roman" w:eastAsia="HG Mincho Light J" w:hAnsi="Times New Roman" w:cs="Times New Roman"/>
          <w:color w:val="000000"/>
          <w:sz w:val="24"/>
          <w:szCs w:val="24"/>
          <w:lang w:eastAsia="zh-CN"/>
        </w:rPr>
      </w:pPr>
    </w:p>
    <w:p w14:paraId="3FB7A25F" w14:textId="77777777" w:rsidR="00D34A85" w:rsidRPr="00D1644F" w:rsidRDefault="00D34A85" w:rsidP="007917D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02DCFA65" w14:textId="77777777" w:rsidR="00D34A85" w:rsidRPr="00D1644F" w:rsidRDefault="00D34A85" w:rsidP="007917D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727EAD09" w14:textId="77777777" w:rsidR="00D34A85" w:rsidRPr="00D1644F" w:rsidRDefault="00D34A85" w:rsidP="007917D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00C122E5" w14:textId="77777777" w:rsidR="00D34A85" w:rsidRPr="00D1644F" w:rsidRDefault="00D34A85" w:rsidP="007917D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0C644F89" w14:textId="77777777" w:rsidR="00D34A85" w:rsidRPr="00D1644F" w:rsidRDefault="00D34A85" w:rsidP="007917D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31F41285" w14:textId="7B774B8F" w:rsidR="00BE3CD3" w:rsidRPr="00D1644F" w:rsidRDefault="00BE3CD3" w:rsidP="007917D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59AFFB86" w14:textId="7EBD7E84" w:rsidR="00BE3CD3" w:rsidRPr="00D1644F" w:rsidRDefault="00BE3CD3" w:rsidP="00B4582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r w:rsidRPr="00D1644F">
        <w:rPr>
          <w:rFonts w:ascii="Times New Roman" w:eastAsia="HG Mincho Light J" w:hAnsi="Times New Roman" w:cs="Times New Roman"/>
          <w:color w:val="000000"/>
          <w:sz w:val="24"/>
          <w:szCs w:val="24"/>
          <w:lang w:eastAsia="zh-CN"/>
        </w:rPr>
        <w:t xml:space="preserve">                                                                                                                  </w:t>
      </w:r>
    </w:p>
    <w:p w14:paraId="334AD1A1" w14:textId="77777777" w:rsidR="00BE3CD3" w:rsidRPr="00D1644F" w:rsidRDefault="00BE3CD3" w:rsidP="007917D4">
      <w:pPr>
        <w:widowControl w:val="0"/>
        <w:suppressAutoHyphens/>
        <w:spacing w:after="0" w:line="360" w:lineRule="auto"/>
        <w:ind w:left="-567" w:right="-567"/>
        <w:jc w:val="both"/>
        <w:rPr>
          <w:rFonts w:ascii="Times New Roman" w:eastAsia="HG Mincho Light J" w:hAnsi="Times New Roman" w:cs="Times New Roman"/>
          <w:color w:val="000000"/>
          <w:sz w:val="24"/>
          <w:szCs w:val="24"/>
          <w:lang w:eastAsia="zh-CN"/>
        </w:rPr>
      </w:pPr>
    </w:p>
    <w:p w14:paraId="375DAFBE" w14:textId="77777777" w:rsidR="00203948" w:rsidRPr="00D1644F" w:rsidRDefault="00203948" w:rsidP="00203948">
      <w:pPr>
        <w:widowControl w:val="0"/>
        <w:suppressAutoHyphens/>
        <w:spacing w:after="0" w:line="360" w:lineRule="auto"/>
        <w:ind w:left="-567" w:right="-567"/>
        <w:rPr>
          <w:rFonts w:ascii="Times New Roman" w:eastAsia="HG Mincho Light J" w:hAnsi="Times New Roman" w:cs="Times New Roman"/>
          <w:color w:val="000000"/>
          <w:sz w:val="24"/>
          <w:szCs w:val="24"/>
          <w:lang w:eastAsia="zh-CN"/>
        </w:rPr>
      </w:pPr>
    </w:p>
    <w:p w14:paraId="202BE6EA" w14:textId="77777777" w:rsidR="00203948" w:rsidRPr="00D1644F" w:rsidRDefault="00203948" w:rsidP="00203948">
      <w:pPr>
        <w:widowControl w:val="0"/>
        <w:suppressAutoHyphens/>
        <w:spacing w:after="0" w:line="360" w:lineRule="auto"/>
        <w:ind w:left="-567" w:right="-567"/>
        <w:rPr>
          <w:rFonts w:ascii="Times New Roman" w:eastAsia="HG Mincho Light J" w:hAnsi="Times New Roman" w:cs="Times New Roman"/>
          <w:color w:val="000000"/>
          <w:sz w:val="24"/>
          <w:szCs w:val="24"/>
          <w:lang w:eastAsia="zh-CN"/>
        </w:rPr>
      </w:pPr>
    </w:p>
    <w:p w14:paraId="5DB75F95" w14:textId="77777777" w:rsidR="00203948" w:rsidRPr="00D1644F" w:rsidRDefault="00203948" w:rsidP="00203948">
      <w:pPr>
        <w:widowControl w:val="0"/>
        <w:suppressAutoHyphens/>
        <w:spacing w:after="0" w:line="360" w:lineRule="auto"/>
        <w:rPr>
          <w:rFonts w:ascii="Times New Roman" w:eastAsia="HG Mincho Light J" w:hAnsi="Times New Roman" w:cs="Times New Roman"/>
          <w:b/>
          <w:bCs/>
          <w:color w:val="000000"/>
          <w:sz w:val="24"/>
          <w:szCs w:val="24"/>
          <w:lang w:eastAsia="zh-CN"/>
        </w:rPr>
      </w:pPr>
    </w:p>
    <w:p w14:paraId="33DA87FB" w14:textId="6D9DC0C4" w:rsidR="00203948" w:rsidRPr="00D1644F" w:rsidRDefault="00203948" w:rsidP="00203948">
      <w:pPr>
        <w:widowControl w:val="0"/>
        <w:suppressAutoHyphens/>
        <w:spacing w:after="0" w:line="360" w:lineRule="auto"/>
        <w:rPr>
          <w:rFonts w:ascii="Times New Roman" w:eastAsia="HG Mincho Light J" w:hAnsi="Times New Roman" w:cs="Times New Roman"/>
          <w:b/>
          <w:bCs/>
          <w:color w:val="000000"/>
          <w:sz w:val="24"/>
          <w:szCs w:val="24"/>
          <w:lang w:eastAsia="zh-CN"/>
        </w:rPr>
      </w:pPr>
    </w:p>
    <w:p w14:paraId="3391D08E" w14:textId="77777777" w:rsidR="00203948" w:rsidRPr="00D1644F" w:rsidRDefault="00203948" w:rsidP="00203948">
      <w:pPr>
        <w:widowControl w:val="0"/>
        <w:suppressAutoHyphens/>
        <w:spacing w:after="0" w:line="360" w:lineRule="auto"/>
        <w:ind w:left="426"/>
        <w:jc w:val="both"/>
        <w:rPr>
          <w:rFonts w:ascii="Times New Roman" w:eastAsia="HG Mincho Light J" w:hAnsi="Times New Roman" w:cs="Times New Roman"/>
          <w:color w:val="FF0000"/>
          <w:sz w:val="24"/>
          <w:szCs w:val="24"/>
          <w:lang w:eastAsia="zh-CN"/>
        </w:rPr>
      </w:pPr>
    </w:p>
    <w:p w14:paraId="04959F61" w14:textId="77777777" w:rsidR="00D72ABB" w:rsidRPr="00D1644F" w:rsidRDefault="00D72ABB" w:rsidP="00D72ABB">
      <w:pPr>
        <w:widowControl w:val="0"/>
        <w:suppressAutoHyphens/>
        <w:spacing w:after="0" w:line="360" w:lineRule="auto"/>
        <w:ind w:left="426"/>
        <w:rPr>
          <w:rFonts w:ascii="Times New Roman" w:eastAsia="HG Mincho Light J" w:hAnsi="Times New Roman" w:cs="Times New Roman"/>
          <w:color w:val="000000"/>
          <w:sz w:val="24"/>
          <w:szCs w:val="24"/>
          <w:lang w:eastAsia="zh-CN"/>
        </w:rPr>
      </w:pPr>
    </w:p>
    <w:p w14:paraId="3566530C" w14:textId="318CB2FA" w:rsidR="00D72ABB" w:rsidRPr="00D1644F" w:rsidRDefault="00D72ABB" w:rsidP="00D72ABB">
      <w:pPr>
        <w:jc w:val="center"/>
        <w:rPr>
          <w:rFonts w:ascii="Times New Roman" w:hAnsi="Times New Roman" w:cs="Times New Roman"/>
          <w:color w:val="FF0000"/>
          <w:sz w:val="24"/>
          <w:szCs w:val="24"/>
        </w:rPr>
      </w:pPr>
    </w:p>
    <w:p w14:paraId="7F32F7D8" w14:textId="77777777" w:rsidR="001B2D4B" w:rsidRPr="00D1644F" w:rsidRDefault="001B2D4B" w:rsidP="001B2D4B">
      <w:pPr>
        <w:jc w:val="both"/>
        <w:rPr>
          <w:rFonts w:ascii="Times New Roman" w:hAnsi="Times New Roman" w:cs="Times New Roman"/>
          <w:sz w:val="24"/>
          <w:szCs w:val="24"/>
        </w:rPr>
      </w:pPr>
    </w:p>
    <w:sectPr w:rsidR="001B2D4B" w:rsidRPr="00D1644F" w:rsidSect="00E24E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7D6E5" w14:textId="77777777" w:rsidR="009E28CA" w:rsidRDefault="009E28CA" w:rsidP="000C7A5E">
      <w:pPr>
        <w:spacing w:after="0" w:line="240" w:lineRule="auto"/>
      </w:pPr>
      <w:r>
        <w:separator/>
      </w:r>
    </w:p>
  </w:endnote>
  <w:endnote w:type="continuationSeparator" w:id="0">
    <w:p w14:paraId="3E8204CB" w14:textId="77777777" w:rsidR="009E28CA" w:rsidRDefault="009E28CA" w:rsidP="000C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600689940"/>
      <w:docPartObj>
        <w:docPartGallery w:val="Page Numbers (Bottom of Page)"/>
        <w:docPartUnique/>
      </w:docPartObj>
    </w:sdtPr>
    <w:sdtContent>
      <w:p w14:paraId="35D47C4F" w14:textId="43BD75C3" w:rsidR="00FA1A8E" w:rsidRDefault="00FA1A8E">
        <w:pPr>
          <w:pStyle w:val="Podnoj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szCs w:val="21"/>
          </w:rPr>
          <w:fldChar w:fldCharType="begin"/>
        </w:r>
        <w:r>
          <w:instrText>PAGE    \* MERGEFORMAT</w:instrText>
        </w:r>
        <w:r>
          <w:rPr>
            <w:rFonts w:eastAsiaTheme="minorEastAsia"/>
            <w:szCs w:val="21"/>
          </w:rPr>
          <w:fldChar w:fldCharType="separate"/>
        </w:r>
        <w:r w:rsidR="00472645" w:rsidRPr="00472645">
          <w:rPr>
            <w:rFonts w:asciiTheme="majorHAnsi" w:eastAsiaTheme="majorEastAsia" w:hAnsiTheme="majorHAnsi" w:cstheme="majorBidi"/>
            <w:noProof/>
            <w:sz w:val="28"/>
            <w:szCs w:val="28"/>
          </w:rPr>
          <w:t>11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14:paraId="2FA758CB" w14:textId="77777777" w:rsidR="00FA1A8E" w:rsidRDefault="00FA1A8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771E7" w14:textId="77777777" w:rsidR="009E28CA" w:rsidRDefault="009E28CA" w:rsidP="000C7A5E">
      <w:pPr>
        <w:spacing w:after="0" w:line="240" w:lineRule="auto"/>
      </w:pPr>
      <w:r>
        <w:separator/>
      </w:r>
    </w:p>
  </w:footnote>
  <w:footnote w:type="continuationSeparator" w:id="0">
    <w:p w14:paraId="5806B10A" w14:textId="77777777" w:rsidR="009E28CA" w:rsidRDefault="009E28CA" w:rsidP="000C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6B7"/>
    <w:multiLevelType w:val="multilevel"/>
    <w:tmpl w:val="B31818C0"/>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1C3A18DD"/>
    <w:multiLevelType w:val="multilevel"/>
    <w:tmpl w:val="2ED4FC7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31C21E8E"/>
    <w:multiLevelType w:val="hybridMultilevel"/>
    <w:tmpl w:val="3F309C92"/>
    <w:lvl w:ilvl="0" w:tplc="ACFE25D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98F42C9"/>
    <w:multiLevelType w:val="hybridMultilevel"/>
    <w:tmpl w:val="0FBC0304"/>
    <w:lvl w:ilvl="0" w:tplc="7786EC6C">
      <w:start w:val="1"/>
      <w:numFmt w:val="upperLetter"/>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42E42E1"/>
    <w:multiLevelType w:val="hybridMultilevel"/>
    <w:tmpl w:val="C0F89722"/>
    <w:lvl w:ilvl="0" w:tplc="5CA21804">
      <w:start w:val="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A3C3333"/>
    <w:multiLevelType w:val="hybridMultilevel"/>
    <w:tmpl w:val="5ACA4B50"/>
    <w:lvl w:ilvl="0" w:tplc="041A000B">
      <w:start w:val="1"/>
      <w:numFmt w:val="bullet"/>
      <w:lvlText w:val=""/>
      <w:lvlJc w:val="left"/>
      <w:pPr>
        <w:ind w:left="770" w:hanging="360"/>
      </w:pPr>
      <w:rPr>
        <w:rFonts w:ascii="Wingdings" w:hAnsi="Wingdings"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num w:numId="1" w16cid:durableId="506596119">
    <w:abstractNumId w:val="3"/>
  </w:num>
  <w:num w:numId="2" w16cid:durableId="2121492464">
    <w:abstractNumId w:val="5"/>
  </w:num>
  <w:num w:numId="3" w16cid:durableId="1199972414">
    <w:abstractNumId w:val="2"/>
  </w:num>
  <w:num w:numId="4" w16cid:durableId="753549756">
    <w:abstractNumId w:val="4"/>
  </w:num>
  <w:num w:numId="5" w16cid:durableId="1638560977">
    <w:abstractNumId w:val="0"/>
  </w:num>
  <w:num w:numId="6" w16cid:durableId="207553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E3"/>
    <w:rsid w:val="00030121"/>
    <w:rsid w:val="00030B14"/>
    <w:rsid w:val="00040B64"/>
    <w:rsid w:val="000445CA"/>
    <w:rsid w:val="00070F01"/>
    <w:rsid w:val="000A0FE9"/>
    <w:rsid w:val="000C4EB7"/>
    <w:rsid w:val="000C7A5E"/>
    <w:rsid w:val="000D3717"/>
    <w:rsid w:val="000E0D59"/>
    <w:rsid w:val="000F3F26"/>
    <w:rsid w:val="00107244"/>
    <w:rsid w:val="001513E7"/>
    <w:rsid w:val="001B2D4B"/>
    <w:rsid w:val="001D50BF"/>
    <w:rsid w:val="001D57CB"/>
    <w:rsid w:val="001D7B6F"/>
    <w:rsid w:val="001F391C"/>
    <w:rsid w:val="001F4D88"/>
    <w:rsid w:val="00203948"/>
    <w:rsid w:val="0020633D"/>
    <w:rsid w:val="00210775"/>
    <w:rsid w:val="00217529"/>
    <w:rsid w:val="00221655"/>
    <w:rsid w:val="002524EB"/>
    <w:rsid w:val="0025766C"/>
    <w:rsid w:val="00266DD6"/>
    <w:rsid w:val="00270B59"/>
    <w:rsid w:val="00273113"/>
    <w:rsid w:val="00275487"/>
    <w:rsid w:val="00275BA8"/>
    <w:rsid w:val="0029346C"/>
    <w:rsid w:val="002B23E3"/>
    <w:rsid w:val="002D7D32"/>
    <w:rsid w:val="002E3BCB"/>
    <w:rsid w:val="002F3D2E"/>
    <w:rsid w:val="002F7892"/>
    <w:rsid w:val="00304D14"/>
    <w:rsid w:val="003154C4"/>
    <w:rsid w:val="00321701"/>
    <w:rsid w:val="00393730"/>
    <w:rsid w:val="00396703"/>
    <w:rsid w:val="0039687A"/>
    <w:rsid w:val="00397BC5"/>
    <w:rsid w:val="003A325D"/>
    <w:rsid w:val="003B297A"/>
    <w:rsid w:val="003B3F5E"/>
    <w:rsid w:val="003B43C0"/>
    <w:rsid w:val="003B4ED9"/>
    <w:rsid w:val="003E487D"/>
    <w:rsid w:val="003E6DCC"/>
    <w:rsid w:val="00451833"/>
    <w:rsid w:val="00472645"/>
    <w:rsid w:val="00473904"/>
    <w:rsid w:val="004A11E8"/>
    <w:rsid w:val="004A6080"/>
    <w:rsid w:val="004B13A1"/>
    <w:rsid w:val="004C61FE"/>
    <w:rsid w:val="005048C2"/>
    <w:rsid w:val="005149D5"/>
    <w:rsid w:val="00547718"/>
    <w:rsid w:val="005647C3"/>
    <w:rsid w:val="0058381C"/>
    <w:rsid w:val="005B17E4"/>
    <w:rsid w:val="005D44A0"/>
    <w:rsid w:val="005D55DB"/>
    <w:rsid w:val="005F4EA2"/>
    <w:rsid w:val="005F6AA4"/>
    <w:rsid w:val="00601194"/>
    <w:rsid w:val="0060502A"/>
    <w:rsid w:val="00636B3B"/>
    <w:rsid w:val="006462CA"/>
    <w:rsid w:val="00661345"/>
    <w:rsid w:val="00665D95"/>
    <w:rsid w:val="00666767"/>
    <w:rsid w:val="00683865"/>
    <w:rsid w:val="006B54BF"/>
    <w:rsid w:val="006B683F"/>
    <w:rsid w:val="00702855"/>
    <w:rsid w:val="007139B7"/>
    <w:rsid w:val="007368C2"/>
    <w:rsid w:val="0074132A"/>
    <w:rsid w:val="00743465"/>
    <w:rsid w:val="00757BAD"/>
    <w:rsid w:val="00763EF1"/>
    <w:rsid w:val="00776EDA"/>
    <w:rsid w:val="00785DC9"/>
    <w:rsid w:val="007917D4"/>
    <w:rsid w:val="007B3A22"/>
    <w:rsid w:val="007D5ECA"/>
    <w:rsid w:val="007E5CC1"/>
    <w:rsid w:val="008138E2"/>
    <w:rsid w:val="008737D3"/>
    <w:rsid w:val="0089176B"/>
    <w:rsid w:val="008B2948"/>
    <w:rsid w:val="008B6335"/>
    <w:rsid w:val="008C4B5B"/>
    <w:rsid w:val="008E0261"/>
    <w:rsid w:val="00903423"/>
    <w:rsid w:val="00926A1E"/>
    <w:rsid w:val="009345C5"/>
    <w:rsid w:val="009365DD"/>
    <w:rsid w:val="009453FD"/>
    <w:rsid w:val="009776DC"/>
    <w:rsid w:val="00993942"/>
    <w:rsid w:val="009A7EEA"/>
    <w:rsid w:val="009B342E"/>
    <w:rsid w:val="009E28CA"/>
    <w:rsid w:val="009F3AA7"/>
    <w:rsid w:val="009F64FB"/>
    <w:rsid w:val="00A144AC"/>
    <w:rsid w:val="00A145BD"/>
    <w:rsid w:val="00A20B5F"/>
    <w:rsid w:val="00A3632C"/>
    <w:rsid w:val="00A36C5F"/>
    <w:rsid w:val="00A700A6"/>
    <w:rsid w:val="00AE1BD6"/>
    <w:rsid w:val="00B12C72"/>
    <w:rsid w:val="00B45824"/>
    <w:rsid w:val="00B46513"/>
    <w:rsid w:val="00B623AB"/>
    <w:rsid w:val="00B63B75"/>
    <w:rsid w:val="00B65876"/>
    <w:rsid w:val="00B71E9E"/>
    <w:rsid w:val="00B7364F"/>
    <w:rsid w:val="00B76CF0"/>
    <w:rsid w:val="00B80123"/>
    <w:rsid w:val="00B92FA9"/>
    <w:rsid w:val="00BA3FE4"/>
    <w:rsid w:val="00BC6669"/>
    <w:rsid w:val="00BE3CD3"/>
    <w:rsid w:val="00C125DE"/>
    <w:rsid w:val="00C24A3D"/>
    <w:rsid w:val="00C44848"/>
    <w:rsid w:val="00C60E1F"/>
    <w:rsid w:val="00C72328"/>
    <w:rsid w:val="00C77074"/>
    <w:rsid w:val="00CC2897"/>
    <w:rsid w:val="00CD20BC"/>
    <w:rsid w:val="00CD69C3"/>
    <w:rsid w:val="00CD7D43"/>
    <w:rsid w:val="00CE22AC"/>
    <w:rsid w:val="00CF3FBB"/>
    <w:rsid w:val="00D12A6A"/>
    <w:rsid w:val="00D1644F"/>
    <w:rsid w:val="00D34A85"/>
    <w:rsid w:val="00D35185"/>
    <w:rsid w:val="00D530C1"/>
    <w:rsid w:val="00D72ABB"/>
    <w:rsid w:val="00D76F97"/>
    <w:rsid w:val="00D90C72"/>
    <w:rsid w:val="00DA4622"/>
    <w:rsid w:val="00DB4B15"/>
    <w:rsid w:val="00DC5461"/>
    <w:rsid w:val="00DF0CDE"/>
    <w:rsid w:val="00DF67F0"/>
    <w:rsid w:val="00E116BA"/>
    <w:rsid w:val="00E140F7"/>
    <w:rsid w:val="00E24EE5"/>
    <w:rsid w:val="00E43280"/>
    <w:rsid w:val="00E43CF1"/>
    <w:rsid w:val="00E471C4"/>
    <w:rsid w:val="00E712E4"/>
    <w:rsid w:val="00EC3024"/>
    <w:rsid w:val="00F01F7C"/>
    <w:rsid w:val="00F14B16"/>
    <w:rsid w:val="00F1619C"/>
    <w:rsid w:val="00F267D8"/>
    <w:rsid w:val="00F35CD4"/>
    <w:rsid w:val="00F572C4"/>
    <w:rsid w:val="00F84F32"/>
    <w:rsid w:val="00F9291C"/>
    <w:rsid w:val="00F95521"/>
    <w:rsid w:val="00FA1A8E"/>
    <w:rsid w:val="00FB3086"/>
    <w:rsid w:val="00FC19D7"/>
    <w:rsid w:val="00FF07D1"/>
    <w:rsid w:val="00FF6F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67E5"/>
  <w15:docId w15:val="{65120F6C-CBEF-4B30-BD25-D62B7938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4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B3A2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B3A22"/>
    <w:rPr>
      <w:rFonts w:ascii="Tahoma" w:hAnsi="Tahoma" w:cs="Tahoma"/>
      <w:sz w:val="16"/>
      <w:szCs w:val="16"/>
    </w:rPr>
  </w:style>
  <w:style w:type="paragraph" w:styleId="Odlomakpopisa">
    <w:name w:val="List Paragraph"/>
    <w:basedOn w:val="Normal"/>
    <w:uiPriority w:val="34"/>
    <w:qFormat/>
    <w:rsid w:val="00D12A6A"/>
    <w:pPr>
      <w:ind w:left="720"/>
      <w:contextualSpacing/>
    </w:pPr>
  </w:style>
  <w:style w:type="paragraph" w:styleId="Bezproreda">
    <w:name w:val="No Spacing"/>
    <w:uiPriority w:val="1"/>
    <w:qFormat/>
    <w:rsid w:val="00743465"/>
    <w:pPr>
      <w:spacing w:after="0" w:line="240" w:lineRule="auto"/>
    </w:pPr>
  </w:style>
  <w:style w:type="paragraph" w:styleId="Zaglavlje">
    <w:name w:val="header"/>
    <w:basedOn w:val="Normal"/>
    <w:link w:val="ZaglavljeChar"/>
    <w:uiPriority w:val="99"/>
    <w:unhideWhenUsed/>
    <w:rsid w:val="000C7A5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C7A5E"/>
  </w:style>
  <w:style w:type="paragraph" w:styleId="Podnoje">
    <w:name w:val="footer"/>
    <w:basedOn w:val="Normal"/>
    <w:link w:val="PodnojeChar"/>
    <w:uiPriority w:val="99"/>
    <w:unhideWhenUsed/>
    <w:rsid w:val="000C7A5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C7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27174">
      <w:bodyDiv w:val="1"/>
      <w:marLeft w:val="0"/>
      <w:marRight w:val="0"/>
      <w:marTop w:val="0"/>
      <w:marBottom w:val="0"/>
      <w:divBdr>
        <w:top w:val="none" w:sz="0" w:space="0" w:color="auto"/>
        <w:left w:val="none" w:sz="0" w:space="0" w:color="auto"/>
        <w:bottom w:val="none" w:sz="0" w:space="0" w:color="auto"/>
        <w:right w:val="none" w:sz="0" w:space="0" w:color="auto"/>
      </w:divBdr>
    </w:div>
    <w:div w:id="1031298308">
      <w:bodyDiv w:val="1"/>
      <w:marLeft w:val="0"/>
      <w:marRight w:val="0"/>
      <w:marTop w:val="0"/>
      <w:marBottom w:val="0"/>
      <w:divBdr>
        <w:top w:val="none" w:sz="0" w:space="0" w:color="auto"/>
        <w:left w:val="none" w:sz="0" w:space="0" w:color="auto"/>
        <w:bottom w:val="none" w:sz="0" w:space="0" w:color="auto"/>
        <w:right w:val="none" w:sz="0" w:space="0" w:color="auto"/>
      </w:divBdr>
    </w:div>
    <w:div w:id="1159731983">
      <w:bodyDiv w:val="1"/>
      <w:marLeft w:val="0"/>
      <w:marRight w:val="0"/>
      <w:marTop w:val="0"/>
      <w:marBottom w:val="0"/>
      <w:divBdr>
        <w:top w:val="none" w:sz="0" w:space="0" w:color="auto"/>
        <w:left w:val="none" w:sz="0" w:space="0" w:color="auto"/>
        <w:bottom w:val="none" w:sz="0" w:space="0" w:color="auto"/>
        <w:right w:val="none" w:sz="0" w:space="0" w:color="auto"/>
      </w:divBdr>
    </w:div>
    <w:div w:id="1379474697">
      <w:bodyDiv w:val="1"/>
      <w:marLeft w:val="0"/>
      <w:marRight w:val="0"/>
      <w:marTop w:val="0"/>
      <w:marBottom w:val="0"/>
      <w:divBdr>
        <w:top w:val="none" w:sz="0" w:space="0" w:color="auto"/>
        <w:left w:val="none" w:sz="0" w:space="0" w:color="auto"/>
        <w:bottom w:val="none" w:sz="0" w:space="0" w:color="auto"/>
        <w:right w:val="none" w:sz="0" w:space="0" w:color="auto"/>
      </w:divBdr>
    </w:div>
    <w:div w:id="1763405737">
      <w:bodyDiv w:val="1"/>
      <w:marLeft w:val="0"/>
      <w:marRight w:val="0"/>
      <w:marTop w:val="0"/>
      <w:marBottom w:val="0"/>
      <w:divBdr>
        <w:top w:val="none" w:sz="0" w:space="0" w:color="auto"/>
        <w:left w:val="none" w:sz="0" w:space="0" w:color="auto"/>
        <w:bottom w:val="none" w:sz="0" w:space="0" w:color="auto"/>
        <w:right w:val="none" w:sz="0" w:space="0" w:color="auto"/>
      </w:divBdr>
    </w:div>
    <w:div w:id="1765229050">
      <w:bodyDiv w:val="1"/>
      <w:marLeft w:val="0"/>
      <w:marRight w:val="0"/>
      <w:marTop w:val="0"/>
      <w:marBottom w:val="0"/>
      <w:divBdr>
        <w:top w:val="none" w:sz="0" w:space="0" w:color="auto"/>
        <w:left w:val="none" w:sz="0" w:space="0" w:color="auto"/>
        <w:bottom w:val="none" w:sz="0" w:space="0" w:color="auto"/>
        <w:right w:val="none" w:sz="0" w:space="0" w:color="auto"/>
      </w:divBdr>
    </w:div>
    <w:div w:id="2081563555">
      <w:bodyDiv w:val="1"/>
      <w:marLeft w:val="0"/>
      <w:marRight w:val="0"/>
      <w:marTop w:val="0"/>
      <w:marBottom w:val="0"/>
      <w:divBdr>
        <w:top w:val="none" w:sz="0" w:space="0" w:color="auto"/>
        <w:left w:val="none" w:sz="0" w:space="0" w:color="auto"/>
        <w:bottom w:val="none" w:sz="0" w:space="0" w:color="auto"/>
        <w:right w:val="none" w:sz="0" w:space="0" w:color="auto"/>
      </w:divBdr>
    </w:div>
    <w:div w:id="21048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200"/>
              <a:t>Usporedni</a:t>
            </a:r>
            <a:r>
              <a:rPr lang="hr-HR" sz="1200" baseline="0"/>
              <a:t> prikaz planiranih i realiziranih prihoda u 2022. u odnosu na tekući financijski plan</a:t>
            </a:r>
            <a:endParaRPr lang="hr-HR" sz="1200"/>
          </a:p>
        </c:rich>
      </c:tx>
      <c:overlay val="0"/>
      <c:spPr>
        <a:noFill/>
        <a:ln>
          <a:noFill/>
        </a:ln>
        <a:effectLst/>
      </c:spPr>
    </c:title>
    <c:autoTitleDeleted val="0"/>
    <c:plotArea>
      <c:layout/>
      <c:barChart>
        <c:barDir val="col"/>
        <c:grouping val="clustered"/>
        <c:varyColors val="0"/>
        <c:ser>
          <c:idx val="0"/>
          <c:order val="0"/>
          <c:tx>
            <c:strRef>
              <c:f>List1!$B$1</c:f>
              <c:strCache>
                <c:ptCount val="1"/>
                <c:pt idx="0">
                  <c:v>TEKUĆI FINANCIJSKI PLAN ZA 2022.</c:v>
                </c:pt>
              </c:strCache>
            </c:strRef>
          </c:tx>
          <c:spPr>
            <a:solidFill>
              <a:schemeClr val="accent1"/>
            </a:solidFill>
            <a:ln>
              <a:noFill/>
            </a:ln>
            <a:effectLst/>
          </c:spPr>
          <c:invertIfNegative val="0"/>
          <c:cat>
            <c:strRef>
              <c:f>List1!$A$2:$A$5</c:f>
              <c:strCache>
                <c:ptCount val="4"/>
                <c:pt idx="0">
                  <c:v>Prihodi od kamata</c:v>
                </c:pt>
                <c:pt idx="1">
                  <c:v>Prihodi Ministarstva i Županije</c:v>
                </c:pt>
                <c:pt idx="2">
                  <c:v>Vlastiti prihodi</c:v>
                </c:pt>
                <c:pt idx="3">
                  <c:v>Prihodi iz proračuna Grada Ivanca</c:v>
                </c:pt>
              </c:strCache>
            </c:strRef>
          </c:cat>
          <c:val>
            <c:numRef>
              <c:f>List1!$B$2:$B$5</c:f>
              <c:numCache>
                <c:formatCode>#,##0.00</c:formatCode>
                <c:ptCount val="4"/>
                <c:pt idx="0">
                  <c:v>550</c:v>
                </c:pt>
                <c:pt idx="1">
                  <c:v>68000</c:v>
                </c:pt>
                <c:pt idx="2">
                  <c:v>59878</c:v>
                </c:pt>
                <c:pt idx="3">
                  <c:v>626376</c:v>
                </c:pt>
              </c:numCache>
            </c:numRef>
          </c:val>
          <c:extLst>
            <c:ext xmlns:c16="http://schemas.microsoft.com/office/drawing/2014/chart" uri="{C3380CC4-5D6E-409C-BE32-E72D297353CC}">
              <c16:uniqueId val="{00000000-6F7C-4DFC-B96F-869003B04820}"/>
            </c:ext>
          </c:extLst>
        </c:ser>
        <c:ser>
          <c:idx val="1"/>
          <c:order val="1"/>
          <c:tx>
            <c:strRef>
              <c:f>List1!$C$1</c:f>
              <c:strCache>
                <c:ptCount val="1"/>
                <c:pt idx="0">
                  <c:v>REALIZACIJA FINANCIJSKOG PLANA ZA 2022.</c:v>
                </c:pt>
              </c:strCache>
            </c:strRef>
          </c:tx>
          <c:spPr>
            <a:solidFill>
              <a:schemeClr val="accent2"/>
            </a:solidFill>
            <a:ln>
              <a:noFill/>
            </a:ln>
            <a:effectLst/>
          </c:spPr>
          <c:invertIfNegative val="0"/>
          <c:cat>
            <c:strRef>
              <c:f>List1!$A$2:$A$5</c:f>
              <c:strCache>
                <c:ptCount val="4"/>
                <c:pt idx="0">
                  <c:v>Prihodi od kamata</c:v>
                </c:pt>
                <c:pt idx="1">
                  <c:v>Prihodi Ministarstva i Županije</c:v>
                </c:pt>
                <c:pt idx="2">
                  <c:v>Vlastiti prihodi</c:v>
                </c:pt>
                <c:pt idx="3">
                  <c:v>Prihodi iz proračuna Grada Ivanca</c:v>
                </c:pt>
              </c:strCache>
            </c:strRef>
          </c:cat>
          <c:val>
            <c:numRef>
              <c:f>List1!$C$2:$C$5</c:f>
              <c:numCache>
                <c:formatCode>#,##0.00</c:formatCode>
                <c:ptCount val="4"/>
                <c:pt idx="0">
                  <c:v>550.04999999999995</c:v>
                </c:pt>
                <c:pt idx="1">
                  <c:v>68000</c:v>
                </c:pt>
                <c:pt idx="2">
                  <c:v>49992.86</c:v>
                </c:pt>
                <c:pt idx="3">
                  <c:v>621261.1</c:v>
                </c:pt>
              </c:numCache>
            </c:numRef>
          </c:val>
          <c:extLst>
            <c:ext xmlns:c16="http://schemas.microsoft.com/office/drawing/2014/chart" uri="{C3380CC4-5D6E-409C-BE32-E72D297353CC}">
              <c16:uniqueId val="{00000001-6F7C-4DFC-B96F-869003B04820}"/>
            </c:ext>
          </c:extLst>
        </c:ser>
        <c:dLbls>
          <c:showLegendKey val="0"/>
          <c:showVal val="0"/>
          <c:showCatName val="0"/>
          <c:showSerName val="0"/>
          <c:showPercent val="0"/>
          <c:showBubbleSize val="0"/>
        </c:dLbls>
        <c:gapWidth val="219"/>
        <c:overlap val="-27"/>
        <c:axId val="218319872"/>
        <c:axId val="243540736"/>
      </c:barChart>
      <c:catAx>
        <c:axId val="21831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3540736"/>
        <c:crosses val="autoZero"/>
        <c:auto val="1"/>
        <c:lblAlgn val="ctr"/>
        <c:lblOffset val="100"/>
        <c:noMultiLvlLbl val="0"/>
      </c:catAx>
      <c:valAx>
        <c:axId val="243540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83198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F5AF-85B7-4599-92F9-C952C95D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2122</Words>
  <Characters>12100</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Gradska knjiznica Ivanec</dc:creator>
  <cp:lastModifiedBy>GKGKI 2023-1</cp:lastModifiedBy>
  <cp:revision>10</cp:revision>
  <cp:lastPrinted>2025-07-28T16:21:00Z</cp:lastPrinted>
  <dcterms:created xsi:type="dcterms:W3CDTF">2025-07-28T16:23:00Z</dcterms:created>
  <dcterms:modified xsi:type="dcterms:W3CDTF">2025-07-29T06:37:00Z</dcterms:modified>
</cp:coreProperties>
</file>