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32622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26224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326224" w:rsidRDefault="00000000">
            <w:pPr>
              <w:spacing w:after="0" w:line="240" w:lineRule="auto"/>
            </w:pPr>
            <w:r>
              <w:t>31704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26224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326224" w:rsidRDefault="00000000">
            <w:pPr>
              <w:spacing w:after="0" w:line="240" w:lineRule="auto"/>
            </w:pPr>
            <w:r>
              <w:t>GRADSKA KNJIŽNICA I ČITAONICA GUSTAV KRKLEC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26224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326224" w:rsidRDefault="00000000">
            <w:pPr>
              <w:spacing w:after="0" w:line="240" w:lineRule="auto"/>
            </w:pPr>
            <w:r>
              <w:t>21</w:t>
            </w:r>
          </w:p>
        </w:tc>
      </w:tr>
    </w:tbl>
    <w:p w:rsidR="00326224" w:rsidRDefault="00000000">
      <w:r>
        <w:br/>
      </w:r>
    </w:p>
    <w:p w:rsidR="00326224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326224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326224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92.646,37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106.478,48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114,9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50.778,16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70.297,56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138,4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3262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41.868,21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36.180,92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86,4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20.238,08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16.957,11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83,8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3262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20.238,08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16.957,11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83,8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3262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3262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21.630,13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19.223,81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88,9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Bilješke uz financijske izvještaje proračunskog korisnika Gradska knjižnica i čitaonica</w:t>
      </w:r>
    </w:p>
    <w:p w:rsidR="00326224" w:rsidRDefault="00000000">
      <w:r>
        <w:br/>
      </w:r>
    </w:p>
    <w:p w:rsidR="0032622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 xml:space="preserve">Na kontu 6361 evidentirane su tekuće pomoći proračunskom korisniku iz državnog i županijskog proračuna, kako slijedi: Županijski proračun - 1.500,00 € - sufinanciranje programa "Draga </w:t>
      </w:r>
      <w:proofErr w:type="spellStart"/>
      <w:r>
        <w:t>domača</w:t>
      </w:r>
      <w:proofErr w:type="spellEnd"/>
      <w:r>
        <w:t xml:space="preserve"> </w:t>
      </w:r>
      <w:proofErr w:type="spellStart"/>
      <w:r>
        <w:t>rieč</w:t>
      </w:r>
      <w:proofErr w:type="spellEnd"/>
      <w:r>
        <w:t>" Državni proračun - 400,00 € - projekt "Super beba"  i  800,00 € - projekt "Prvi hrvatski kralj" Ukupni iznos pomoći iznosi 2.700,00 €.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37.108,44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29.180,00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78,6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 xml:space="preserve">Kapitalne pomoći u razdoblju 01-06. mjesec 2025., manje su u usporedbi sa 2024. godinom za 21,4 %. Radi se o sredstvima doznačenim od strane drugih proračuna, a u svrhu nabave kapitalne imovine. Struktura doznačenih sredstava je sljedeća: - pomoć iz državnog proračuna za otkup knjiga    -  20.900,00 € - pomoć iz državnog proračuna za nabavu informatičke opreme  - 1.500,00 € - pomoć od Ministarstva kulture (DP) za nabavu knjižne i </w:t>
      </w:r>
      <w:proofErr w:type="spellStart"/>
      <w:r>
        <w:t>neknjižne</w:t>
      </w:r>
      <w:proofErr w:type="spellEnd"/>
      <w:r>
        <w:t xml:space="preserve"> građe  -5.280,00 € - pomoć iz Županijskog proračuna za nabavu knjižne građe  - 1.500,00 € Navedene pomoći koristit će se namjenski, u toku 2025. godine, i za utrošak pristiglih sredstava biti će dostavljena izvješća o utrošku istih nadležnim institucijama.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3.121,00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3.203,00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102,6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 xml:space="preserve">U navedenoj skupini prihoda prikazani su prihodi od članarina i obračunatih </w:t>
      </w:r>
      <w:proofErr w:type="spellStart"/>
      <w:r>
        <w:t>zakasnina</w:t>
      </w:r>
      <w:proofErr w:type="spellEnd"/>
      <w:r>
        <w:t>, korisnicima usluge Gradske knjižnice Ivanec. Prihodi su u usporedbi s istim razdobljem 2024. godine, veći za 2,6%, što je zanemarivo i može se pripisati većoj posudbi knjiga od strane korisnika.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49.546,82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66.992,18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135,2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Prihodi iz nadležnog proračuna Grada Ivanca, za financiranje rashoda poslovanja, za razdoblje 01-06. mjesec 2025. godine, povećali su se u odnosu na isto razdoblje 2024. godine za 35,2%.  Do povećanja prihoda došlo je iz razloga što su u promatranom razdoblju povećani rashodi  za troškove zaposlenih. Knjižnica je zaposlila jednog djelatnika na polovicu radnog vremena (tajnik), a  došlo je i do povećanja koeficijenata za obračun plaća zaposlenih, i to u nekoliko navrata tijekom 2024. godine (od 01.lipnja 2024. te 01.listopada 2024.) , te 01.02.2025. godine po Odluci Vlade RH. Dio prihoda namijenjen je i za pokriće materijalnih troškova, kod kojih je također došlo do povećanja, zbog porasta cijene energenata i materijala.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2.763,18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4.403,30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159,4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U odnosu na promatrano razdoblje 2024. godine, u razdoblju 01-06. mjesec 2025. prihodi su povećani za 59,4%. Radi se o prihodima koji služe za pokriće troškova nabave dugotrajne imovine. Osim nabave knjiga, ove godine izvršena je i nabava informatičke opreme koja je jednim dijelom financirana iz sredstava nadležnog proračuna.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31.939,06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48.757,11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Rashodi za plaće zaposlenika u promatranom razdoblju iznose 48.757,11 € i  veći su u odnosu na isto razdoblje 2024. godine za 52,7%. Povećanje rashoda za plaće nastalo je zbog povećanja koeficijenata za obračun plaće, koje smo već obrazložili u dijelu prihoda, kao i zbog povećanja broja zaposlenih (1 djelatnik na pola radnog vremena-tajnik)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2.809,62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702,4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Na ovoj stavci rashoda, vidi se značajno odstupanje od istog razdoblja 2024. godine. Radi se o rashodima za jubilarne nagrade kojih 2024. godine nije bilo, i to u iznosu od 2.809,62 €, kao i rashodima  za isplatu dara za blagdan Uskrsa u iznosu od 500,00 €.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5.269,95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8.044,94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Doprinosi za obvezno zdravstveno osiguranje povećani su sukladno povećanju bruto plaća.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1.491,51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135,8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Naknade troškova zaposlenima odnose se na naknadu za prijevozne troškove radnika za prijevoz na posao. U odnosu na isto razdoblje 2024. godine, iste su porasle za 35,8 %. Razlog povećanja je u zapošljavanju jednog radnika, kao i u porastu cijene karata u međumjesnom prijevozu.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2.577,02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3.183,03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123,5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Rashodi za materijal i energiju veći su u odnosu na isto razdoblje 2024. za 23,5%. Radi se o povećanim rashodima za energiju i nabavu uredskog materijala. Cijene uredskog materijala znatno su porasle u odnosu na 2024. godinu.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8.600,95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5.335,20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62,0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U odnosu na isto razdoblje 2024. godine, ovi rashodi manji su za 48%. Razlog je obrazložen u rashodima za intelektualne usluge. Došlo je i do neznatnih razlika u ostalim rashodima, a koje su uvjetovane rastom cijena na tržištu usluga.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5.701,92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52,6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Rashodi za intelektualne  i osobne usluge manji su u odnosu na isto razdoblje 2024. godine, za 47,4%. Razlog umanjenja je u rashodima za rad studenata preko student servisa, čiju uslugu ove godine nismo koristili.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2.599,76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Tijekom razdoblja 01-06.mjesec 2025. godine izvršena je nabava informatičke opreme. Iste nabave u 2024. godini nije bilo. Nabava je financirana iz sredstava državnog proračuna u iznosu od 1.500,00 €, te iz sredstava nadležnog gradskog proračuna u iznosu od 1.099,76 €.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20.238,08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14.357,35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70,9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 xml:space="preserve">U sklopu redovnog poslovanja knjižnice, vršimo kontinuiranu nabavu novih knjiga, knjižne i </w:t>
      </w:r>
      <w:proofErr w:type="spellStart"/>
      <w:r>
        <w:t>neknjižne</w:t>
      </w:r>
      <w:proofErr w:type="spellEnd"/>
      <w:r>
        <w:t xml:space="preserve"> građe. Projekt je većim dijelom financiran iz sredstava državnog proračuna, kao i iz sredstava županijskog i gradskog proračuna. Radi se o otkupu knjiga u iznosu od 8.680,89 € (državni proračun), nabavi knjiga  u iznosu od 3.303,54 (sredstva Grada) i nabavi knjižne i </w:t>
      </w:r>
      <w:proofErr w:type="spellStart"/>
      <w:r>
        <w:lastRenderedPageBreak/>
        <w:t>neknjižne</w:t>
      </w:r>
      <w:proofErr w:type="spellEnd"/>
      <w:r>
        <w:t xml:space="preserve"> građe u iznosu od 2.372,92 € (sredstva Ministarstva kulture). Sve nabavljene knjige upisane su u dugotrajnu imovinu Gradske knjižnice i povećavaju knjižni fond.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32622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328,17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Dospjela obveza odnosi se na račun primljen od dobavljača V.B.Z. d.o.o. Zagreb, a odnosi se na nabavu knjiga. Iako je nabava izvršena  07.04.2025. s valutom plaćanja 07.05.2025. godine, plaćanje nismo mogli provesti  iz razloga što dobavljač nije dostavio e-račun. E-račun je zaprimljen 30.06.2025. godine, a plaćanje istog izvršili smo 04.07.2025. godine. Iz navedenog razloga isti je ostao u nenaplaćenim dospjelim računima na dan 30.06.2025.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11.452,05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Struktura obveza za rashode poslovanja na dan 30.06.2025. godine je slijedeća: Obveze za zaposlene:   10.603,13 € ( obračunate plaće za 06/2025)  Obveze za materijalne rashode:  848,92 € ( rashodi tekućeg poslovanja)</w:t>
      </w:r>
    </w:p>
    <w:p w:rsidR="00326224" w:rsidRDefault="00326224"/>
    <w:p w:rsidR="00326224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26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2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956,31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2622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26224" w:rsidRDefault="00326224">
      <w:pPr>
        <w:spacing w:after="0"/>
      </w:pPr>
    </w:p>
    <w:p w:rsidR="00326224" w:rsidRDefault="00000000">
      <w:pPr>
        <w:spacing w:line="240" w:lineRule="auto"/>
        <w:jc w:val="both"/>
      </w:pPr>
      <w:r>
        <w:t>Iznos od 956,31 € odnosi se na primljene-nedospjele račune za nabavu knjiga, čija je valuta plaćanja u mjesecu srpnju 2025.</w:t>
      </w:r>
    </w:p>
    <w:p w:rsidR="00326224" w:rsidRDefault="00326224"/>
    <w:sectPr w:rsidR="0032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24"/>
    <w:rsid w:val="001C6BFF"/>
    <w:rsid w:val="00326224"/>
    <w:rsid w:val="006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A7CAB-80FB-4A03-8B36-51D1D6B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Ružica Koren-Gašparić</cp:lastModifiedBy>
  <cp:revision>2</cp:revision>
  <dcterms:created xsi:type="dcterms:W3CDTF">2025-07-09T10:18:00Z</dcterms:created>
  <dcterms:modified xsi:type="dcterms:W3CDTF">2025-07-09T10:18:00Z</dcterms:modified>
</cp:coreProperties>
</file>