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4BDA3" w14:textId="17EA95BC" w:rsidR="00A36C5F" w:rsidRPr="007467C8" w:rsidRDefault="001B2D4B">
      <w:r w:rsidRPr="007467C8">
        <w:rPr>
          <w:noProof/>
          <w:lang w:eastAsia="hr-HR"/>
        </w:rPr>
        <w:drawing>
          <wp:inline distT="0" distB="0" distL="0" distR="0" wp14:anchorId="4FA0611E" wp14:editId="59C286C8">
            <wp:extent cx="1133475" cy="9810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pic:spPr>
                </pic:pic>
              </a:graphicData>
            </a:graphic>
          </wp:inline>
        </w:drawing>
      </w:r>
    </w:p>
    <w:p w14:paraId="795E2FB9" w14:textId="31706F0F" w:rsidR="001B2D4B" w:rsidRPr="007467C8" w:rsidRDefault="001B2D4B" w:rsidP="001B2D4B">
      <w:pPr>
        <w:widowControl w:val="0"/>
        <w:suppressAutoHyphens/>
        <w:spacing w:after="0" w:line="240" w:lineRule="auto"/>
        <w:jc w:val="both"/>
        <w:rPr>
          <w:rFonts w:ascii="Thorndale" w:eastAsia="HG Mincho Light J" w:hAnsi="Thorndale" w:cs="Times New Roman"/>
          <w:sz w:val="24"/>
          <w:szCs w:val="20"/>
        </w:rPr>
      </w:pPr>
      <w:r w:rsidRPr="007467C8">
        <w:rPr>
          <w:rFonts w:ascii="Thorndale" w:eastAsia="HG Mincho Light J" w:hAnsi="Thorndale" w:cs="Times New Roman"/>
          <w:sz w:val="24"/>
          <w:szCs w:val="20"/>
        </w:rPr>
        <w:t>Ivanec, 31. ožujka 202</w:t>
      </w:r>
      <w:r w:rsidR="00FF6FD5" w:rsidRPr="007467C8">
        <w:rPr>
          <w:rFonts w:ascii="Thorndale" w:eastAsia="HG Mincho Light J" w:hAnsi="Thorndale" w:cs="Times New Roman"/>
          <w:sz w:val="24"/>
          <w:szCs w:val="20"/>
        </w:rPr>
        <w:t>4</w:t>
      </w:r>
      <w:r w:rsidRPr="007467C8">
        <w:rPr>
          <w:rFonts w:ascii="Thorndale" w:eastAsia="HG Mincho Light J" w:hAnsi="Thorndale" w:cs="Times New Roman"/>
          <w:sz w:val="24"/>
          <w:szCs w:val="20"/>
        </w:rPr>
        <w:t xml:space="preserve">. </w:t>
      </w:r>
    </w:p>
    <w:p w14:paraId="2D59C13F" w14:textId="647030BD" w:rsidR="001B2D4B" w:rsidRPr="007467C8" w:rsidRDefault="001B2D4B" w:rsidP="001B2D4B">
      <w:pPr>
        <w:widowControl w:val="0"/>
        <w:suppressAutoHyphens/>
        <w:spacing w:after="0" w:line="240" w:lineRule="auto"/>
        <w:jc w:val="both"/>
        <w:rPr>
          <w:rFonts w:ascii="Thorndale" w:eastAsia="HG Mincho Light J" w:hAnsi="Thorndale" w:cs="Times New Roman"/>
          <w:sz w:val="24"/>
          <w:szCs w:val="20"/>
        </w:rPr>
      </w:pPr>
      <w:r w:rsidRPr="007467C8">
        <w:rPr>
          <w:rFonts w:ascii="Thorndale" w:eastAsia="HG Mincho Light J" w:hAnsi="Thorndale" w:cs="Times New Roman"/>
          <w:sz w:val="24"/>
          <w:szCs w:val="20"/>
        </w:rPr>
        <w:t>Ur.br.</w:t>
      </w:r>
      <w:r w:rsidR="003A325D" w:rsidRPr="007467C8">
        <w:rPr>
          <w:rFonts w:ascii="Thorndale" w:eastAsia="HG Mincho Light J" w:hAnsi="Thorndale" w:cs="Times New Roman"/>
          <w:sz w:val="24"/>
          <w:szCs w:val="20"/>
        </w:rPr>
        <w:softHyphen/>
      </w:r>
      <w:r w:rsidR="003A325D" w:rsidRPr="007467C8">
        <w:rPr>
          <w:rFonts w:ascii="Thorndale" w:eastAsia="HG Mincho Light J" w:hAnsi="Thorndale" w:cs="Times New Roman"/>
          <w:sz w:val="24"/>
          <w:szCs w:val="20"/>
        </w:rPr>
        <w:softHyphen/>
      </w:r>
      <w:r w:rsidR="003A325D" w:rsidRPr="007467C8">
        <w:rPr>
          <w:rFonts w:ascii="Thorndale" w:eastAsia="HG Mincho Light J" w:hAnsi="Thorndale" w:cs="Times New Roman"/>
          <w:sz w:val="24"/>
          <w:szCs w:val="20"/>
        </w:rPr>
        <w:softHyphen/>
      </w:r>
      <w:r w:rsidR="003A325D" w:rsidRPr="007467C8">
        <w:rPr>
          <w:rFonts w:ascii="Thorndale" w:eastAsia="HG Mincho Light J" w:hAnsi="Thorndale" w:cs="Times New Roman"/>
          <w:sz w:val="24"/>
          <w:szCs w:val="20"/>
        </w:rPr>
        <w:softHyphen/>
      </w:r>
      <w:r w:rsidR="003A325D" w:rsidRPr="007467C8">
        <w:rPr>
          <w:rFonts w:ascii="Thorndale" w:eastAsia="HG Mincho Light J" w:hAnsi="Thorndale" w:cs="Times New Roman"/>
          <w:sz w:val="24"/>
          <w:szCs w:val="20"/>
        </w:rPr>
        <w:softHyphen/>
        <w:t xml:space="preserve"> 2</w:t>
      </w:r>
      <w:r w:rsidR="0060502A" w:rsidRPr="007467C8">
        <w:rPr>
          <w:rFonts w:ascii="Thorndale" w:eastAsia="HG Mincho Light J" w:hAnsi="Thorndale" w:cs="Times New Roman"/>
          <w:sz w:val="24"/>
          <w:szCs w:val="20"/>
        </w:rPr>
        <w:t>8</w:t>
      </w:r>
      <w:r w:rsidR="003A325D" w:rsidRPr="007467C8">
        <w:rPr>
          <w:rFonts w:ascii="Thorndale" w:eastAsia="HG Mincho Light J" w:hAnsi="Thorndale" w:cs="Times New Roman"/>
          <w:sz w:val="24"/>
          <w:szCs w:val="20"/>
        </w:rPr>
        <w:t>-1</w:t>
      </w:r>
      <w:r w:rsidRPr="007467C8">
        <w:rPr>
          <w:rFonts w:ascii="Thorndale" w:eastAsia="HG Mincho Light J" w:hAnsi="Thorndale" w:cs="Times New Roman"/>
          <w:sz w:val="24"/>
          <w:szCs w:val="20"/>
        </w:rPr>
        <w:t xml:space="preserve"> /202</w:t>
      </w:r>
      <w:r w:rsidR="0060502A" w:rsidRPr="007467C8">
        <w:rPr>
          <w:rFonts w:ascii="Thorndale" w:eastAsia="HG Mincho Light J" w:hAnsi="Thorndale" w:cs="Times New Roman"/>
          <w:sz w:val="24"/>
          <w:szCs w:val="20"/>
        </w:rPr>
        <w:t>4</w:t>
      </w:r>
    </w:p>
    <w:p w14:paraId="1DA0AE5A" w14:textId="18976EC7" w:rsidR="001B2D4B" w:rsidRPr="007467C8" w:rsidRDefault="001B2D4B" w:rsidP="001B2D4B">
      <w:pPr>
        <w:widowControl w:val="0"/>
        <w:suppressAutoHyphens/>
        <w:spacing w:after="0" w:line="240" w:lineRule="auto"/>
        <w:jc w:val="both"/>
        <w:rPr>
          <w:rFonts w:ascii="Times New Roman" w:eastAsia="HG Mincho Light J" w:hAnsi="Times New Roman" w:cs="Times New Roman"/>
          <w:sz w:val="24"/>
          <w:szCs w:val="20"/>
        </w:rPr>
      </w:pPr>
    </w:p>
    <w:p w14:paraId="04817C5F" w14:textId="77777777" w:rsidR="00547718" w:rsidRPr="007467C8" w:rsidRDefault="00547718" w:rsidP="001B2D4B">
      <w:pPr>
        <w:widowControl w:val="0"/>
        <w:suppressAutoHyphens/>
        <w:spacing w:after="0" w:line="240" w:lineRule="auto"/>
        <w:jc w:val="both"/>
        <w:rPr>
          <w:rFonts w:ascii="Times New Roman" w:eastAsia="HG Mincho Light J" w:hAnsi="Times New Roman" w:cs="Times New Roman"/>
          <w:sz w:val="24"/>
          <w:szCs w:val="20"/>
        </w:rPr>
      </w:pPr>
    </w:p>
    <w:p w14:paraId="384D6739" w14:textId="77777777" w:rsidR="001B2D4B" w:rsidRPr="007467C8" w:rsidRDefault="001B2D4B" w:rsidP="001B2D4B">
      <w:pPr>
        <w:widowControl w:val="0"/>
        <w:suppressAutoHyphens/>
        <w:spacing w:after="0" w:line="240" w:lineRule="auto"/>
        <w:jc w:val="center"/>
        <w:rPr>
          <w:rFonts w:ascii="Times New Roman" w:eastAsia="HG Mincho Light J" w:hAnsi="Times New Roman" w:cs="Times New Roman"/>
          <w:b/>
          <w:sz w:val="28"/>
          <w:szCs w:val="24"/>
          <w:lang w:eastAsia="zh-CN"/>
        </w:rPr>
      </w:pPr>
      <w:r w:rsidRPr="007467C8">
        <w:rPr>
          <w:rFonts w:ascii="Times New Roman" w:eastAsia="HG Mincho Light J" w:hAnsi="Times New Roman" w:cs="Times New Roman"/>
          <w:b/>
          <w:sz w:val="28"/>
          <w:szCs w:val="24"/>
          <w:lang w:eastAsia="zh-CN"/>
        </w:rPr>
        <w:t>GODIŠNJI IZVJEŠTAJ O IZVRŠENJU FINANCIJSKOG PLANA GRADSKE KNJIŽNICE I ČITAONICE „GUSTAV KRKLEC“</w:t>
      </w:r>
    </w:p>
    <w:p w14:paraId="0C7DB5D9" w14:textId="77777777" w:rsidR="001B2D4B" w:rsidRPr="007467C8" w:rsidRDefault="001B2D4B" w:rsidP="001B2D4B">
      <w:pPr>
        <w:widowControl w:val="0"/>
        <w:suppressAutoHyphens/>
        <w:spacing w:after="0" w:line="240" w:lineRule="auto"/>
        <w:rPr>
          <w:rFonts w:ascii="Times New Roman" w:eastAsia="HG Mincho Light J" w:hAnsi="Times New Roman" w:cs="Times New Roman"/>
          <w:b/>
          <w:sz w:val="28"/>
          <w:szCs w:val="24"/>
          <w:lang w:eastAsia="zh-CN"/>
        </w:rPr>
      </w:pPr>
    </w:p>
    <w:p w14:paraId="4DB60BE4" w14:textId="77777777" w:rsidR="001B2D4B" w:rsidRPr="007467C8" w:rsidRDefault="001B2D4B" w:rsidP="001B2D4B">
      <w:pPr>
        <w:widowControl w:val="0"/>
        <w:suppressAutoHyphens/>
        <w:spacing w:after="0" w:line="240" w:lineRule="auto"/>
        <w:rPr>
          <w:rFonts w:ascii="Times New Roman" w:eastAsia="HG Mincho Light J" w:hAnsi="Times New Roman" w:cs="Times New Roman"/>
          <w:b/>
          <w:sz w:val="24"/>
          <w:szCs w:val="24"/>
          <w:lang w:eastAsia="zh-CN"/>
        </w:rPr>
      </w:pPr>
    </w:p>
    <w:p w14:paraId="5BF2FD4C" w14:textId="16FFD6B5" w:rsidR="001B2D4B" w:rsidRPr="007467C8" w:rsidRDefault="001B2D4B" w:rsidP="001B2D4B">
      <w:pPr>
        <w:widowControl w:val="0"/>
        <w:suppressAutoHyphens/>
        <w:spacing w:after="0" w:line="240" w:lineRule="auto"/>
        <w:ind w:firstLine="708"/>
        <w:jc w:val="both"/>
        <w:rPr>
          <w:rFonts w:ascii="Times New Roman" w:eastAsia="HG Mincho Light J" w:hAnsi="Times New Roman" w:cs="Times New Roman"/>
          <w:bCs/>
          <w:lang w:eastAsia="zh-CN"/>
        </w:rPr>
      </w:pPr>
      <w:r w:rsidRPr="007467C8">
        <w:rPr>
          <w:rFonts w:ascii="Times New Roman" w:eastAsia="HG Mincho Light J" w:hAnsi="Times New Roman" w:cs="Times New Roman"/>
          <w:bCs/>
          <w:lang w:eastAsia="zh-CN"/>
        </w:rPr>
        <w:t>Godišnji izvještaj o izvršenju Financijskog plana Gradske knjižnice i čitaonice „Gustav Krklec“ za 202</w:t>
      </w:r>
      <w:r w:rsidR="0060502A" w:rsidRPr="007467C8">
        <w:rPr>
          <w:rFonts w:ascii="Times New Roman" w:eastAsia="HG Mincho Light J" w:hAnsi="Times New Roman" w:cs="Times New Roman"/>
          <w:bCs/>
          <w:lang w:eastAsia="zh-CN"/>
        </w:rPr>
        <w:t>3</w:t>
      </w:r>
      <w:r w:rsidRPr="007467C8">
        <w:rPr>
          <w:rFonts w:ascii="Times New Roman" w:eastAsia="HG Mincho Light J" w:hAnsi="Times New Roman" w:cs="Times New Roman"/>
          <w:bCs/>
          <w:lang w:eastAsia="zh-CN"/>
        </w:rPr>
        <w:t>. godinu sastavljen je prema odredbama Zakona o proračunu (NN 87/08, 136/12, 15/15) i Pravilnika o polugodišnjem i godišnjem izvještaju o izvršenju proračuna (NN 24/13, 102/17, 01/20).</w:t>
      </w:r>
    </w:p>
    <w:p w14:paraId="13EC33CA" w14:textId="7CA24BC2" w:rsidR="001B2D4B" w:rsidRPr="007467C8" w:rsidRDefault="001B2D4B" w:rsidP="00D72ABB">
      <w:pPr>
        <w:widowControl w:val="0"/>
        <w:suppressAutoHyphens/>
        <w:spacing w:after="0" w:line="240" w:lineRule="auto"/>
        <w:ind w:firstLine="708"/>
        <w:jc w:val="both"/>
        <w:rPr>
          <w:rFonts w:ascii="Times New Roman" w:eastAsia="HG Mincho Light J" w:hAnsi="Times New Roman" w:cs="Times New Roman"/>
          <w:bCs/>
          <w:lang w:eastAsia="zh-CN"/>
        </w:rPr>
      </w:pPr>
      <w:r w:rsidRPr="007467C8">
        <w:rPr>
          <w:rFonts w:ascii="Times New Roman" w:eastAsia="HG Mincho Light J" w:hAnsi="Times New Roman" w:cs="Times New Roman"/>
          <w:bCs/>
          <w:lang w:eastAsia="zh-CN"/>
        </w:rPr>
        <w:t>Obrazloženje ostvarenih prihoda i primitaka, rashoda i izdataka za 202</w:t>
      </w:r>
      <w:r w:rsidR="0060502A" w:rsidRPr="007467C8">
        <w:rPr>
          <w:rFonts w:ascii="Times New Roman" w:eastAsia="HG Mincho Light J" w:hAnsi="Times New Roman" w:cs="Times New Roman"/>
          <w:bCs/>
          <w:lang w:eastAsia="zh-CN"/>
        </w:rPr>
        <w:t>3</w:t>
      </w:r>
      <w:r w:rsidRPr="007467C8">
        <w:rPr>
          <w:rFonts w:ascii="Times New Roman" w:eastAsia="HG Mincho Light J" w:hAnsi="Times New Roman" w:cs="Times New Roman"/>
          <w:bCs/>
          <w:lang w:eastAsia="zh-CN"/>
        </w:rPr>
        <w:t>. godinu obuhvaća opći i posebni dio financijskog plana. Gradska knjižnica i čitaonica „Gustav Krklec“ nije imala zaduživanja na domaćem i stranom tržištu novca i kapitala, nije koristila proračunske zalihe, nije davala jamstva i izdatke po jamstvima.</w:t>
      </w:r>
    </w:p>
    <w:p w14:paraId="678B846D" w14:textId="268DEEE7" w:rsidR="001B2D4B" w:rsidRPr="007467C8" w:rsidRDefault="001B2D4B" w:rsidP="00D72ABB">
      <w:pPr>
        <w:widowControl w:val="0"/>
        <w:suppressAutoHyphens/>
        <w:spacing w:after="0" w:line="240" w:lineRule="auto"/>
        <w:ind w:firstLine="708"/>
        <w:jc w:val="both"/>
        <w:rPr>
          <w:rFonts w:ascii="Times New Roman" w:eastAsia="HG Mincho Light J" w:hAnsi="Times New Roman" w:cs="Times New Roman"/>
          <w:bCs/>
          <w:lang w:eastAsia="zh-CN"/>
        </w:rPr>
      </w:pPr>
      <w:r w:rsidRPr="007467C8">
        <w:rPr>
          <w:rFonts w:ascii="Times New Roman" w:eastAsia="HG Mincho Light J" w:hAnsi="Times New Roman" w:cs="Times New Roman"/>
          <w:bCs/>
          <w:lang w:eastAsia="zh-CN"/>
        </w:rPr>
        <w:t>Godišnji izvještaj o izvršenju Financijskog plana za 202</w:t>
      </w:r>
      <w:r w:rsidR="0060502A" w:rsidRPr="007467C8">
        <w:rPr>
          <w:rFonts w:ascii="Times New Roman" w:eastAsia="HG Mincho Light J" w:hAnsi="Times New Roman" w:cs="Times New Roman"/>
          <w:bCs/>
          <w:lang w:eastAsia="zh-CN"/>
        </w:rPr>
        <w:t>3</w:t>
      </w:r>
      <w:r w:rsidRPr="007467C8">
        <w:rPr>
          <w:rFonts w:ascii="Times New Roman" w:eastAsia="HG Mincho Light J" w:hAnsi="Times New Roman" w:cs="Times New Roman"/>
          <w:bCs/>
          <w:lang w:eastAsia="zh-CN"/>
        </w:rPr>
        <w:t>. godinu obuhvaća: Opći dio Financijskog plana koji čine prihodi i primici i rashodi i izdaci, te Posebni dio koji čine rashodi poslovanja, rashodi za nabavu nefinancijske imovine i izdaci za financijsku imovinu u godišnjem izvještaju o izvršenju Financijskog plana za 202</w:t>
      </w:r>
      <w:r w:rsidR="0060502A" w:rsidRPr="007467C8">
        <w:rPr>
          <w:rFonts w:ascii="Times New Roman" w:eastAsia="HG Mincho Light J" w:hAnsi="Times New Roman" w:cs="Times New Roman"/>
          <w:bCs/>
          <w:lang w:eastAsia="zh-CN"/>
        </w:rPr>
        <w:t>3</w:t>
      </w:r>
      <w:r w:rsidRPr="007467C8">
        <w:rPr>
          <w:rFonts w:ascii="Times New Roman" w:eastAsia="HG Mincho Light J" w:hAnsi="Times New Roman" w:cs="Times New Roman"/>
          <w:bCs/>
          <w:lang w:eastAsia="zh-CN"/>
        </w:rPr>
        <w:t>. godinu.</w:t>
      </w:r>
    </w:p>
    <w:p w14:paraId="6E6444B4" w14:textId="77777777" w:rsidR="001B2D4B" w:rsidRPr="007467C8" w:rsidRDefault="001B2D4B" w:rsidP="001B2D4B">
      <w:pPr>
        <w:widowControl w:val="0"/>
        <w:suppressAutoHyphens/>
        <w:spacing w:after="0" w:line="240" w:lineRule="auto"/>
        <w:rPr>
          <w:rFonts w:ascii="Times New Roman" w:eastAsia="HG Mincho Light J" w:hAnsi="Times New Roman" w:cs="Times New Roman"/>
          <w:b/>
          <w:lang w:eastAsia="zh-CN"/>
        </w:rPr>
      </w:pPr>
    </w:p>
    <w:p w14:paraId="17AC97F1" w14:textId="4916B10D" w:rsidR="001B2D4B" w:rsidRPr="007467C8" w:rsidRDefault="001B2D4B" w:rsidP="001B2D4B">
      <w:pPr>
        <w:widowControl w:val="0"/>
        <w:suppressAutoHyphens/>
        <w:spacing w:after="0" w:line="240" w:lineRule="auto"/>
        <w:jc w:val="center"/>
        <w:rPr>
          <w:rFonts w:ascii="Times New Roman" w:eastAsia="HG Mincho Light J" w:hAnsi="Times New Roman" w:cs="Times New Roman"/>
          <w:lang w:eastAsia="zh-CN"/>
        </w:rPr>
      </w:pPr>
      <w:r w:rsidRPr="007467C8">
        <w:rPr>
          <w:rFonts w:ascii="Times New Roman" w:eastAsia="HG Mincho Light J" w:hAnsi="Times New Roman" w:cs="Times New Roman"/>
          <w:lang w:eastAsia="zh-CN"/>
        </w:rPr>
        <w:t>Članak 1.</w:t>
      </w:r>
    </w:p>
    <w:p w14:paraId="06932C73" w14:textId="77777777" w:rsidR="00451833" w:rsidRPr="007467C8" w:rsidRDefault="00451833" w:rsidP="001B2D4B">
      <w:pPr>
        <w:widowControl w:val="0"/>
        <w:suppressAutoHyphens/>
        <w:spacing w:after="0" w:line="240" w:lineRule="auto"/>
        <w:jc w:val="center"/>
        <w:rPr>
          <w:rFonts w:ascii="Times New Roman" w:eastAsia="HG Mincho Light J" w:hAnsi="Times New Roman" w:cs="Times New Roman"/>
          <w:lang w:eastAsia="zh-CN"/>
        </w:rPr>
      </w:pPr>
    </w:p>
    <w:p w14:paraId="6C3CD692" w14:textId="77777777" w:rsidR="00D72ABB" w:rsidRPr="007467C8" w:rsidRDefault="001B2D4B" w:rsidP="001B2D4B">
      <w:pPr>
        <w:widowControl w:val="0"/>
        <w:suppressAutoHyphens/>
        <w:spacing w:after="0" w:line="360" w:lineRule="auto"/>
        <w:ind w:right="-709"/>
        <w:rPr>
          <w:rFonts w:ascii="Times New Roman" w:eastAsia="HG Mincho Light J" w:hAnsi="Times New Roman" w:cs="Times New Roman"/>
          <w:lang w:eastAsia="zh-CN"/>
        </w:rPr>
      </w:pPr>
      <w:r w:rsidRPr="007467C8">
        <w:rPr>
          <w:rFonts w:ascii="Times New Roman" w:eastAsia="HG Mincho Light J" w:hAnsi="Times New Roman" w:cs="Times New Roman"/>
          <w:lang w:eastAsia="zh-CN"/>
        </w:rPr>
        <w:t xml:space="preserve">Godišnji izvještaj o izvršenju </w:t>
      </w:r>
      <w:r w:rsidR="00547718" w:rsidRPr="007467C8">
        <w:rPr>
          <w:rFonts w:ascii="Times New Roman" w:eastAsia="HG Mincho Light J" w:hAnsi="Times New Roman" w:cs="Times New Roman"/>
          <w:lang w:eastAsia="zh-CN"/>
        </w:rPr>
        <w:t>Financijskog plana Gradske knjižni</w:t>
      </w:r>
      <w:r w:rsidR="00D72ABB" w:rsidRPr="007467C8">
        <w:rPr>
          <w:rFonts w:ascii="Times New Roman" w:eastAsia="HG Mincho Light J" w:hAnsi="Times New Roman" w:cs="Times New Roman"/>
          <w:lang w:eastAsia="zh-CN"/>
        </w:rPr>
        <w:t>ce i čitaonice „Gustav Krklec“</w:t>
      </w:r>
    </w:p>
    <w:p w14:paraId="3B16AF3F" w14:textId="272C7DAB" w:rsidR="001B2D4B" w:rsidRPr="007467C8" w:rsidRDefault="00547718" w:rsidP="001B2D4B">
      <w:pPr>
        <w:widowControl w:val="0"/>
        <w:suppressAutoHyphens/>
        <w:spacing w:after="0" w:line="360" w:lineRule="auto"/>
        <w:ind w:right="-709"/>
        <w:rPr>
          <w:rFonts w:ascii="Times New Roman" w:eastAsia="HG Mincho Light J" w:hAnsi="Times New Roman" w:cs="Times New Roman"/>
          <w:lang w:eastAsia="zh-CN"/>
        </w:rPr>
      </w:pPr>
      <w:r w:rsidRPr="007467C8">
        <w:rPr>
          <w:rFonts w:ascii="Times New Roman" w:eastAsia="HG Mincho Light J" w:hAnsi="Times New Roman" w:cs="Times New Roman"/>
          <w:lang w:eastAsia="zh-CN"/>
        </w:rPr>
        <w:t>za 202</w:t>
      </w:r>
      <w:r w:rsidR="0060502A" w:rsidRPr="007467C8">
        <w:rPr>
          <w:rFonts w:ascii="Times New Roman" w:eastAsia="HG Mincho Light J" w:hAnsi="Times New Roman" w:cs="Times New Roman"/>
          <w:lang w:eastAsia="zh-CN"/>
        </w:rPr>
        <w:t>3</w:t>
      </w:r>
      <w:r w:rsidRPr="007467C8">
        <w:rPr>
          <w:rFonts w:ascii="Times New Roman" w:eastAsia="HG Mincho Light J" w:hAnsi="Times New Roman" w:cs="Times New Roman"/>
          <w:lang w:eastAsia="zh-CN"/>
        </w:rPr>
        <w:t>. sadrži:</w:t>
      </w:r>
    </w:p>
    <w:tbl>
      <w:tblPr>
        <w:tblStyle w:val="Reetkatablice"/>
        <w:tblW w:w="0" w:type="auto"/>
        <w:tblLook w:val="04A0" w:firstRow="1" w:lastRow="0" w:firstColumn="1" w:lastColumn="0" w:noHBand="0" w:noVBand="1"/>
      </w:tblPr>
      <w:tblGrid>
        <w:gridCol w:w="5211"/>
        <w:gridCol w:w="1560"/>
        <w:gridCol w:w="1559"/>
        <w:gridCol w:w="1134"/>
      </w:tblGrid>
      <w:tr w:rsidR="007467C8" w:rsidRPr="007467C8" w14:paraId="32EB7E24" w14:textId="77777777" w:rsidTr="00D12A6A">
        <w:trPr>
          <w:trHeight w:val="279"/>
        </w:trPr>
        <w:tc>
          <w:tcPr>
            <w:tcW w:w="5211" w:type="dxa"/>
          </w:tcPr>
          <w:p w14:paraId="79FC7DDC" w14:textId="61F4C79A" w:rsidR="00547718" w:rsidRPr="007467C8" w:rsidRDefault="00547718" w:rsidP="001B2D4B">
            <w:pPr>
              <w:widowControl w:val="0"/>
              <w:suppressAutoHyphens/>
              <w:spacing w:line="360" w:lineRule="auto"/>
              <w:ind w:right="-709"/>
              <w:rPr>
                <w:rFonts w:ascii="Times New Roman" w:hAnsi="Times New Roman" w:cs="Times New Roman"/>
                <w:b/>
                <w:bCs/>
                <w:sz w:val="20"/>
                <w:szCs w:val="20"/>
              </w:rPr>
            </w:pPr>
          </w:p>
        </w:tc>
        <w:tc>
          <w:tcPr>
            <w:tcW w:w="1560" w:type="dxa"/>
          </w:tcPr>
          <w:p w14:paraId="66755C54" w14:textId="56E7986D" w:rsidR="00547718" w:rsidRPr="007467C8" w:rsidRDefault="00547718" w:rsidP="001B2D4B">
            <w:pPr>
              <w:widowControl w:val="0"/>
              <w:suppressAutoHyphens/>
              <w:spacing w:line="360" w:lineRule="auto"/>
              <w:ind w:right="-709"/>
              <w:rPr>
                <w:rFonts w:ascii="Times New Roman" w:hAnsi="Times New Roman" w:cs="Times New Roman"/>
                <w:b/>
                <w:bCs/>
                <w:sz w:val="20"/>
                <w:szCs w:val="20"/>
              </w:rPr>
            </w:pPr>
            <w:r w:rsidRPr="007467C8">
              <w:rPr>
                <w:rFonts w:ascii="Times New Roman" w:hAnsi="Times New Roman" w:cs="Times New Roman"/>
                <w:b/>
                <w:bCs/>
                <w:sz w:val="20"/>
                <w:szCs w:val="20"/>
              </w:rPr>
              <w:t>PLANIRANO</w:t>
            </w:r>
          </w:p>
        </w:tc>
        <w:tc>
          <w:tcPr>
            <w:tcW w:w="1559" w:type="dxa"/>
          </w:tcPr>
          <w:p w14:paraId="3F63E2A6" w14:textId="2F51BA99" w:rsidR="00547718" w:rsidRPr="007467C8" w:rsidRDefault="00547718" w:rsidP="001B2D4B">
            <w:pPr>
              <w:widowControl w:val="0"/>
              <w:suppressAutoHyphens/>
              <w:spacing w:line="360" w:lineRule="auto"/>
              <w:ind w:right="-709"/>
              <w:rPr>
                <w:rFonts w:ascii="Times New Roman" w:hAnsi="Times New Roman" w:cs="Times New Roman"/>
                <w:b/>
                <w:bCs/>
                <w:sz w:val="20"/>
                <w:szCs w:val="20"/>
              </w:rPr>
            </w:pPr>
            <w:r w:rsidRPr="007467C8">
              <w:rPr>
                <w:rFonts w:ascii="Times New Roman" w:hAnsi="Times New Roman" w:cs="Times New Roman"/>
                <w:b/>
                <w:bCs/>
                <w:sz w:val="20"/>
                <w:szCs w:val="20"/>
              </w:rPr>
              <w:t>REALIZIRANO</w:t>
            </w:r>
          </w:p>
        </w:tc>
        <w:tc>
          <w:tcPr>
            <w:tcW w:w="1134" w:type="dxa"/>
          </w:tcPr>
          <w:p w14:paraId="75FAD5DD" w14:textId="26C901BA" w:rsidR="00547718" w:rsidRPr="007467C8" w:rsidRDefault="00547718" w:rsidP="001B2D4B">
            <w:pPr>
              <w:widowControl w:val="0"/>
              <w:suppressAutoHyphens/>
              <w:spacing w:line="360" w:lineRule="auto"/>
              <w:ind w:right="-709"/>
              <w:rPr>
                <w:rFonts w:ascii="Times New Roman" w:hAnsi="Times New Roman" w:cs="Times New Roman"/>
                <w:b/>
                <w:bCs/>
                <w:sz w:val="20"/>
                <w:szCs w:val="20"/>
              </w:rPr>
            </w:pPr>
            <w:r w:rsidRPr="007467C8">
              <w:rPr>
                <w:rFonts w:ascii="Times New Roman" w:hAnsi="Times New Roman" w:cs="Times New Roman"/>
                <w:b/>
                <w:bCs/>
                <w:sz w:val="20"/>
                <w:szCs w:val="20"/>
              </w:rPr>
              <w:t>INDEX</w:t>
            </w:r>
          </w:p>
        </w:tc>
      </w:tr>
      <w:tr w:rsidR="007467C8" w:rsidRPr="007467C8" w14:paraId="4669CABA" w14:textId="77777777" w:rsidTr="00D12A6A">
        <w:trPr>
          <w:trHeight w:val="212"/>
        </w:trPr>
        <w:tc>
          <w:tcPr>
            <w:tcW w:w="5211" w:type="dxa"/>
          </w:tcPr>
          <w:p w14:paraId="0F52F27D" w14:textId="653C06F9" w:rsidR="00547718" w:rsidRPr="007467C8" w:rsidRDefault="00547718" w:rsidP="001B2D4B">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b/>
                <w:bCs/>
                <w:sz w:val="20"/>
                <w:szCs w:val="20"/>
              </w:rPr>
              <w:t>A. RAČUN PRIHODA I RASHODA</w:t>
            </w:r>
          </w:p>
        </w:tc>
        <w:tc>
          <w:tcPr>
            <w:tcW w:w="1560" w:type="dxa"/>
          </w:tcPr>
          <w:p w14:paraId="7C2D5CDB" w14:textId="77777777" w:rsidR="00547718" w:rsidRPr="007467C8" w:rsidRDefault="00547718" w:rsidP="001B2D4B">
            <w:pPr>
              <w:widowControl w:val="0"/>
              <w:suppressAutoHyphens/>
              <w:spacing w:line="360" w:lineRule="auto"/>
              <w:ind w:right="-709"/>
              <w:rPr>
                <w:rFonts w:ascii="Times New Roman" w:hAnsi="Times New Roman" w:cs="Times New Roman"/>
                <w:sz w:val="24"/>
                <w:szCs w:val="24"/>
              </w:rPr>
            </w:pPr>
          </w:p>
        </w:tc>
        <w:tc>
          <w:tcPr>
            <w:tcW w:w="1559" w:type="dxa"/>
          </w:tcPr>
          <w:p w14:paraId="73502748" w14:textId="77777777" w:rsidR="00547718" w:rsidRPr="007467C8" w:rsidRDefault="00547718" w:rsidP="001B2D4B">
            <w:pPr>
              <w:widowControl w:val="0"/>
              <w:suppressAutoHyphens/>
              <w:spacing w:line="360" w:lineRule="auto"/>
              <w:ind w:right="-709"/>
              <w:rPr>
                <w:rFonts w:ascii="Times New Roman" w:hAnsi="Times New Roman" w:cs="Times New Roman"/>
                <w:sz w:val="24"/>
                <w:szCs w:val="24"/>
              </w:rPr>
            </w:pPr>
          </w:p>
        </w:tc>
        <w:tc>
          <w:tcPr>
            <w:tcW w:w="1134" w:type="dxa"/>
          </w:tcPr>
          <w:p w14:paraId="64FFDA62" w14:textId="77777777" w:rsidR="00547718" w:rsidRPr="007467C8" w:rsidRDefault="00547718" w:rsidP="001B2D4B">
            <w:pPr>
              <w:widowControl w:val="0"/>
              <w:suppressAutoHyphens/>
              <w:spacing w:line="360" w:lineRule="auto"/>
              <w:ind w:right="-709"/>
              <w:rPr>
                <w:rFonts w:ascii="Times New Roman" w:hAnsi="Times New Roman" w:cs="Times New Roman"/>
                <w:sz w:val="24"/>
                <w:szCs w:val="24"/>
              </w:rPr>
            </w:pPr>
          </w:p>
        </w:tc>
      </w:tr>
      <w:tr w:rsidR="007467C8" w:rsidRPr="007467C8" w14:paraId="7C30C987" w14:textId="77777777" w:rsidTr="00D12A6A">
        <w:tc>
          <w:tcPr>
            <w:tcW w:w="5211" w:type="dxa"/>
          </w:tcPr>
          <w:p w14:paraId="63931557" w14:textId="5047AABB" w:rsidR="00547718" w:rsidRPr="007467C8" w:rsidRDefault="00547718" w:rsidP="001B2D4B">
            <w:pPr>
              <w:widowControl w:val="0"/>
              <w:suppressAutoHyphens/>
              <w:spacing w:line="360" w:lineRule="auto"/>
              <w:ind w:right="-709"/>
              <w:rPr>
                <w:rFonts w:ascii="Times New Roman" w:hAnsi="Times New Roman" w:cs="Times New Roman"/>
                <w:sz w:val="20"/>
                <w:szCs w:val="20"/>
              </w:rPr>
            </w:pPr>
            <w:r w:rsidRPr="007467C8">
              <w:rPr>
                <w:rFonts w:ascii="Times New Roman" w:hAnsi="Times New Roman" w:cs="Times New Roman"/>
                <w:sz w:val="20"/>
                <w:szCs w:val="20"/>
              </w:rPr>
              <w:t>Prihodi poslovanja</w:t>
            </w:r>
          </w:p>
        </w:tc>
        <w:tc>
          <w:tcPr>
            <w:tcW w:w="1560" w:type="dxa"/>
          </w:tcPr>
          <w:p w14:paraId="1CA6874B" w14:textId="0A2E1A9C" w:rsidR="00547718" w:rsidRPr="007467C8" w:rsidRDefault="0060502A" w:rsidP="001B2D4B">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121.969,15</w:t>
            </w:r>
          </w:p>
        </w:tc>
        <w:tc>
          <w:tcPr>
            <w:tcW w:w="1559" w:type="dxa"/>
          </w:tcPr>
          <w:p w14:paraId="3BA1162C" w14:textId="3E50DF93" w:rsidR="00547718" w:rsidRPr="007467C8" w:rsidRDefault="0060502A" w:rsidP="001B2D4B">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119.875,56</w:t>
            </w:r>
          </w:p>
        </w:tc>
        <w:tc>
          <w:tcPr>
            <w:tcW w:w="1134" w:type="dxa"/>
          </w:tcPr>
          <w:p w14:paraId="2DDC6C3A" w14:textId="15EE6A81" w:rsidR="00547718" w:rsidRPr="007467C8" w:rsidRDefault="003E487D" w:rsidP="0060502A">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 xml:space="preserve"> </w:t>
            </w:r>
            <w:r w:rsidR="0060502A" w:rsidRPr="007467C8">
              <w:rPr>
                <w:rFonts w:ascii="Times New Roman" w:hAnsi="Times New Roman" w:cs="Times New Roman"/>
                <w:sz w:val="24"/>
                <w:szCs w:val="24"/>
              </w:rPr>
              <w:t>98,28%</w:t>
            </w:r>
          </w:p>
        </w:tc>
      </w:tr>
      <w:tr w:rsidR="007467C8" w:rsidRPr="007467C8" w14:paraId="5B831687" w14:textId="77777777" w:rsidTr="00D12A6A">
        <w:tc>
          <w:tcPr>
            <w:tcW w:w="5211" w:type="dxa"/>
          </w:tcPr>
          <w:p w14:paraId="76B045C9" w14:textId="694DA523" w:rsidR="00547718" w:rsidRPr="007467C8" w:rsidRDefault="005D44A0" w:rsidP="001B2D4B">
            <w:pPr>
              <w:widowControl w:val="0"/>
              <w:suppressAutoHyphens/>
              <w:spacing w:line="360" w:lineRule="auto"/>
              <w:ind w:right="-709"/>
              <w:rPr>
                <w:rFonts w:ascii="Times New Roman" w:hAnsi="Times New Roman" w:cs="Times New Roman"/>
                <w:sz w:val="20"/>
                <w:szCs w:val="20"/>
              </w:rPr>
            </w:pPr>
            <w:r w:rsidRPr="007467C8">
              <w:rPr>
                <w:rFonts w:ascii="Times New Roman" w:hAnsi="Times New Roman" w:cs="Times New Roman"/>
                <w:sz w:val="20"/>
                <w:szCs w:val="20"/>
              </w:rPr>
              <w:t>Prihodi od prodaje nefinancijske imovine</w:t>
            </w:r>
          </w:p>
        </w:tc>
        <w:tc>
          <w:tcPr>
            <w:tcW w:w="1560" w:type="dxa"/>
          </w:tcPr>
          <w:p w14:paraId="63723910" w14:textId="77777777" w:rsidR="00547718" w:rsidRPr="007467C8" w:rsidRDefault="00547718" w:rsidP="001B2D4B">
            <w:pPr>
              <w:widowControl w:val="0"/>
              <w:suppressAutoHyphens/>
              <w:spacing w:line="360" w:lineRule="auto"/>
              <w:ind w:right="-709"/>
              <w:rPr>
                <w:rFonts w:ascii="Times New Roman" w:hAnsi="Times New Roman" w:cs="Times New Roman"/>
                <w:sz w:val="24"/>
                <w:szCs w:val="24"/>
              </w:rPr>
            </w:pPr>
          </w:p>
        </w:tc>
        <w:tc>
          <w:tcPr>
            <w:tcW w:w="1559" w:type="dxa"/>
          </w:tcPr>
          <w:p w14:paraId="3003FD32" w14:textId="77777777" w:rsidR="00547718" w:rsidRPr="007467C8" w:rsidRDefault="00547718" w:rsidP="001B2D4B">
            <w:pPr>
              <w:widowControl w:val="0"/>
              <w:suppressAutoHyphens/>
              <w:spacing w:line="360" w:lineRule="auto"/>
              <w:ind w:right="-709"/>
              <w:rPr>
                <w:rFonts w:ascii="Times New Roman" w:hAnsi="Times New Roman" w:cs="Times New Roman"/>
                <w:sz w:val="24"/>
                <w:szCs w:val="24"/>
              </w:rPr>
            </w:pPr>
          </w:p>
        </w:tc>
        <w:tc>
          <w:tcPr>
            <w:tcW w:w="1134" w:type="dxa"/>
          </w:tcPr>
          <w:p w14:paraId="24152D99" w14:textId="77777777" w:rsidR="00547718" w:rsidRPr="007467C8" w:rsidRDefault="00547718" w:rsidP="001B2D4B">
            <w:pPr>
              <w:widowControl w:val="0"/>
              <w:suppressAutoHyphens/>
              <w:spacing w:line="360" w:lineRule="auto"/>
              <w:ind w:right="-709"/>
              <w:rPr>
                <w:rFonts w:ascii="Times New Roman" w:hAnsi="Times New Roman" w:cs="Times New Roman"/>
                <w:sz w:val="24"/>
                <w:szCs w:val="24"/>
              </w:rPr>
            </w:pPr>
          </w:p>
        </w:tc>
      </w:tr>
      <w:tr w:rsidR="007467C8" w:rsidRPr="007467C8" w14:paraId="023DC958" w14:textId="77777777" w:rsidTr="00D12A6A">
        <w:tc>
          <w:tcPr>
            <w:tcW w:w="5211" w:type="dxa"/>
          </w:tcPr>
          <w:p w14:paraId="4F0431FA" w14:textId="14F5E4ED" w:rsidR="00547718" w:rsidRPr="007467C8" w:rsidRDefault="005D44A0" w:rsidP="001B2D4B">
            <w:pPr>
              <w:widowControl w:val="0"/>
              <w:suppressAutoHyphens/>
              <w:spacing w:line="360" w:lineRule="auto"/>
              <w:ind w:right="-709"/>
              <w:rPr>
                <w:rFonts w:ascii="Times New Roman" w:hAnsi="Times New Roman" w:cs="Times New Roman"/>
                <w:sz w:val="20"/>
                <w:szCs w:val="20"/>
              </w:rPr>
            </w:pPr>
            <w:r w:rsidRPr="007467C8">
              <w:rPr>
                <w:rFonts w:ascii="Times New Roman" w:hAnsi="Times New Roman" w:cs="Times New Roman"/>
                <w:sz w:val="20"/>
                <w:szCs w:val="20"/>
              </w:rPr>
              <w:t>Rashodi poslovanja</w:t>
            </w:r>
          </w:p>
        </w:tc>
        <w:tc>
          <w:tcPr>
            <w:tcW w:w="1560" w:type="dxa"/>
          </w:tcPr>
          <w:p w14:paraId="6EFE241A" w14:textId="405F47E8" w:rsidR="00547718" w:rsidRPr="007467C8" w:rsidRDefault="0060502A" w:rsidP="001B2D4B">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102.078,55</w:t>
            </w:r>
          </w:p>
        </w:tc>
        <w:tc>
          <w:tcPr>
            <w:tcW w:w="1559" w:type="dxa"/>
          </w:tcPr>
          <w:p w14:paraId="26BBE2F2" w14:textId="0BC800B7" w:rsidR="004A11E8" w:rsidRPr="007467C8" w:rsidRDefault="0060502A" w:rsidP="0060502A">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 xml:space="preserve">   89.239,40</w:t>
            </w:r>
          </w:p>
        </w:tc>
        <w:tc>
          <w:tcPr>
            <w:tcW w:w="1134" w:type="dxa"/>
          </w:tcPr>
          <w:p w14:paraId="10FE2E2A" w14:textId="650A64D0" w:rsidR="00547718" w:rsidRPr="007467C8" w:rsidRDefault="0060502A" w:rsidP="00763EF1">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87,42%</w:t>
            </w:r>
          </w:p>
        </w:tc>
      </w:tr>
      <w:tr w:rsidR="007467C8" w:rsidRPr="007467C8" w14:paraId="594932C1" w14:textId="77777777" w:rsidTr="00D12A6A">
        <w:tc>
          <w:tcPr>
            <w:tcW w:w="5211" w:type="dxa"/>
          </w:tcPr>
          <w:p w14:paraId="1761DE68" w14:textId="18037CC2" w:rsidR="00547718" w:rsidRPr="007467C8" w:rsidRDefault="005D44A0" w:rsidP="001B2D4B">
            <w:pPr>
              <w:widowControl w:val="0"/>
              <w:suppressAutoHyphens/>
              <w:spacing w:line="360" w:lineRule="auto"/>
              <w:ind w:right="-709"/>
              <w:rPr>
                <w:rFonts w:ascii="Times New Roman" w:hAnsi="Times New Roman" w:cs="Times New Roman"/>
                <w:sz w:val="20"/>
                <w:szCs w:val="20"/>
              </w:rPr>
            </w:pPr>
            <w:r w:rsidRPr="007467C8">
              <w:rPr>
                <w:rFonts w:ascii="Times New Roman" w:hAnsi="Times New Roman" w:cs="Times New Roman"/>
                <w:sz w:val="20"/>
                <w:szCs w:val="20"/>
              </w:rPr>
              <w:t>Rashodi za nabavu nefinancijske imovine</w:t>
            </w:r>
          </w:p>
        </w:tc>
        <w:tc>
          <w:tcPr>
            <w:tcW w:w="1560" w:type="dxa"/>
          </w:tcPr>
          <w:p w14:paraId="209E006C" w14:textId="443A7CC1" w:rsidR="00547718" w:rsidRPr="007467C8" w:rsidRDefault="0060502A" w:rsidP="001B2D4B">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 xml:space="preserve">  19.890,60</w:t>
            </w:r>
          </w:p>
        </w:tc>
        <w:tc>
          <w:tcPr>
            <w:tcW w:w="1559" w:type="dxa"/>
          </w:tcPr>
          <w:p w14:paraId="6882E209" w14:textId="12D03072" w:rsidR="00547718" w:rsidRPr="007467C8" w:rsidRDefault="008138E2" w:rsidP="0060502A">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 xml:space="preserve">  </w:t>
            </w:r>
            <w:r w:rsidR="0060502A" w:rsidRPr="007467C8">
              <w:rPr>
                <w:rFonts w:ascii="Times New Roman" w:hAnsi="Times New Roman" w:cs="Times New Roman"/>
                <w:sz w:val="24"/>
                <w:szCs w:val="24"/>
              </w:rPr>
              <w:t xml:space="preserve"> 29.451,17</w:t>
            </w:r>
          </w:p>
        </w:tc>
        <w:tc>
          <w:tcPr>
            <w:tcW w:w="1134" w:type="dxa"/>
          </w:tcPr>
          <w:p w14:paraId="002652F5" w14:textId="1CCA6D18" w:rsidR="00547718" w:rsidRPr="007467C8" w:rsidRDefault="0060502A" w:rsidP="0060502A">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148,07%</w:t>
            </w:r>
          </w:p>
        </w:tc>
      </w:tr>
      <w:tr w:rsidR="007467C8" w:rsidRPr="007467C8" w14:paraId="275202F6" w14:textId="77777777" w:rsidTr="00D12A6A">
        <w:tc>
          <w:tcPr>
            <w:tcW w:w="5211" w:type="dxa"/>
          </w:tcPr>
          <w:p w14:paraId="682D0754" w14:textId="18B1DDD4" w:rsidR="00547718" w:rsidRPr="007467C8" w:rsidRDefault="005D44A0" w:rsidP="001B2D4B">
            <w:pPr>
              <w:widowControl w:val="0"/>
              <w:suppressAutoHyphens/>
              <w:spacing w:line="360" w:lineRule="auto"/>
              <w:ind w:right="-709"/>
              <w:rPr>
                <w:rFonts w:ascii="Times New Roman" w:hAnsi="Times New Roman" w:cs="Times New Roman"/>
                <w:b/>
                <w:bCs/>
                <w:sz w:val="20"/>
                <w:szCs w:val="20"/>
              </w:rPr>
            </w:pPr>
            <w:r w:rsidRPr="007467C8">
              <w:rPr>
                <w:rFonts w:ascii="Times New Roman" w:hAnsi="Times New Roman" w:cs="Times New Roman"/>
                <w:b/>
                <w:bCs/>
                <w:sz w:val="20"/>
                <w:szCs w:val="20"/>
              </w:rPr>
              <w:t>B. RAČUN ZADUŽIVANJA/FINANCIRANJA</w:t>
            </w:r>
          </w:p>
        </w:tc>
        <w:tc>
          <w:tcPr>
            <w:tcW w:w="1560" w:type="dxa"/>
          </w:tcPr>
          <w:p w14:paraId="227F1B5A" w14:textId="77777777" w:rsidR="00547718" w:rsidRPr="007467C8" w:rsidRDefault="00547718" w:rsidP="001B2D4B">
            <w:pPr>
              <w:widowControl w:val="0"/>
              <w:suppressAutoHyphens/>
              <w:spacing w:line="360" w:lineRule="auto"/>
              <w:ind w:right="-709"/>
              <w:rPr>
                <w:rFonts w:ascii="Times New Roman" w:hAnsi="Times New Roman" w:cs="Times New Roman"/>
                <w:sz w:val="24"/>
                <w:szCs w:val="24"/>
              </w:rPr>
            </w:pPr>
          </w:p>
        </w:tc>
        <w:tc>
          <w:tcPr>
            <w:tcW w:w="1559" w:type="dxa"/>
          </w:tcPr>
          <w:p w14:paraId="01490C83" w14:textId="77777777" w:rsidR="00547718" w:rsidRPr="007467C8" w:rsidRDefault="00547718" w:rsidP="001B2D4B">
            <w:pPr>
              <w:widowControl w:val="0"/>
              <w:suppressAutoHyphens/>
              <w:spacing w:line="360" w:lineRule="auto"/>
              <w:ind w:right="-709"/>
              <w:rPr>
                <w:rFonts w:ascii="Times New Roman" w:hAnsi="Times New Roman" w:cs="Times New Roman"/>
                <w:sz w:val="24"/>
                <w:szCs w:val="24"/>
              </w:rPr>
            </w:pPr>
          </w:p>
        </w:tc>
        <w:tc>
          <w:tcPr>
            <w:tcW w:w="1134" w:type="dxa"/>
          </w:tcPr>
          <w:p w14:paraId="6A71B5A2" w14:textId="77777777" w:rsidR="00547718" w:rsidRPr="007467C8" w:rsidRDefault="00547718" w:rsidP="001B2D4B">
            <w:pPr>
              <w:widowControl w:val="0"/>
              <w:suppressAutoHyphens/>
              <w:spacing w:line="360" w:lineRule="auto"/>
              <w:ind w:right="-709"/>
              <w:rPr>
                <w:rFonts w:ascii="Times New Roman" w:hAnsi="Times New Roman" w:cs="Times New Roman"/>
                <w:sz w:val="24"/>
                <w:szCs w:val="24"/>
              </w:rPr>
            </w:pPr>
          </w:p>
        </w:tc>
      </w:tr>
      <w:tr w:rsidR="007467C8" w:rsidRPr="007467C8" w14:paraId="44B2A3C9" w14:textId="77777777" w:rsidTr="00D12A6A">
        <w:tc>
          <w:tcPr>
            <w:tcW w:w="5211" w:type="dxa"/>
          </w:tcPr>
          <w:p w14:paraId="10486705" w14:textId="10AEC514" w:rsidR="00547718" w:rsidRPr="007467C8" w:rsidRDefault="005D44A0" w:rsidP="001B2D4B">
            <w:pPr>
              <w:widowControl w:val="0"/>
              <w:suppressAutoHyphens/>
              <w:spacing w:line="360" w:lineRule="auto"/>
              <w:ind w:right="-709"/>
              <w:rPr>
                <w:rFonts w:ascii="Times New Roman" w:hAnsi="Times New Roman" w:cs="Times New Roman"/>
                <w:sz w:val="20"/>
                <w:szCs w:val="20"/>
              </w:rPr>
            </w:pPr>
            <w:r w:rsidRPr="007467C8">
              <w:rPr>
                <w:rFonts w:ascii="Times New Roman" w:hAnsi="Times New Roman" w:cs="Times New Roman"/>
                <w:sz w:val="20"/>
                <w:szCs w:val="20"/>
              </w:rPr>
              <w:t>Primci od financijske imovine i zaduživanja</w:t>
            </w:r>
          </w:p>
        </w:tc>
        <w:tc>
          <w:tcPr>
            <w:tcW w:w="1560" w:type="dxa"/>
          </w:tcPr>
          <w:p w14:paraId="44A4E184" w14:textId="730AF356" w:rsidR="00547718" w:rsidRPr="007467C8" w:rsidRDefault="00451833" w:rsidP="001B2D4B">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0,00</w:t>
            </w:r>
          </w:p>
        </w:tc>
        <w:tc>
          <w:tcPr>
            <w:tcW w:w="1559" w:type="dxa"/>
          </w:tcPr>
          <w:p w14:paraId="046C4F5C" w14:textId="63E3CF07" w:rsidR="00547718" w:rsidRPr="007467C8" w:rsidRDefault="00451833" w:rsidP="001B2D4B">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0,00</w:t>
            </w:r>
          </w:p>
        </w:tc>
        <w:tc>
          <w:tcPr>
            <w:tcW w:w="1134" w:type="dxa"/>
          </w:tcPr>
          <w:p w14:paraId="4A2D3E0F" w14:textId="664C7267" w:rsidR="00547718" w:rsidRPr="007467C8" w:rsidRDefault="00451833" w:rsidP="001B2D4B">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0,00%</w:t>
            </w:r>
          </w:p>
        </w:tc>
      </w:tr>
      <w:tr w:rsidR="007467C8" w:rsidRPr="007467C8" w14:paraId="29F772E7" w14:textId="77777777" w:rsidTr="00D12A6A">
        <w:tc>
          <w:tcPr>
            <w:tcW w:w="5211" w:type="dxa"/>
          </w:tcPr>
          <w:p w14:paraId="144223CC" w14:textId="0D314FFC" w:rsidR="00547718" w:rsidRPr="007467C8" w:rsidRDefault="005D44A0" w:rsidP="001B2D4B">
            <w:pPr>
              <w:widowControl w:val="0"/>
              <w:suppressAutoHyphens/>
              <w:spacing w:line="360" w:lineRule="auto"/>
              <w:ind w:right="-709"/>
              <w:rPr>
                <w:rFonts w:ascii="Times New Roman" w:hAnsi="Times New Roman" w:cs="Times New Roman"/>
                <w:sz w:val="20"/>
                <w:szCs w:val="20"/>
              </w:rPr>
            </w:pPr>
            <w:r w:rsidRPr="007467C8">
              <w:rPr>
                <w:rFonts w:ascii="Times New Roman" w:hAnsi="Times New Roman" w:cs="Times New Roman"/>
                <w:sz w:val="20"/>
                <w:szCs w:val="20"/>
              </w:rPr>
              <w:t>Izdaci za financijsku imovinu i otplate zajmova</w:t>
            </w:r>
          </w:p>
        </w:tc>
        <w:tc>
          <w:tcPr>
            <w:tcW w:w="1560" w:type="dxa"/>
          </w:tcPr>
          <w:p w14:paraId="4864116A" w14:textId="3D716929" w:rsidR="00547718" w:rsidRPr="007467C8" w:rsidRDefault="00451833" w:rsidP="001B2D4B">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0,00</w:t>
            </w:r>
          </w:p>
        </w:tc>
        <w:tc>
          <w:tcPr>
            <w:tcW w:w="1559" w:type="dxa"/>
          </w:tcPr>
          <w:p w14:paraId="41FCF436" w14:textId="6DC1BCBE" w:rsidR="00547718" w:rsidRPr="007467C8" w:rsidRDefault="00451833" w:rsidP="001B2D4B">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0,00</w:t>
            </w:r>
          </w:p>
        </w:tc>
        <w:tc>
          <w:tcPr>
            <w:tcW w:w="1134" w:type="dxa"/>
          </w:tcPr>
          <w:p w14:paraId="20319A41" w14:textId="59C77C62" w:rsidR="00547718" w:rsidRPr="007467C8" w:rsidRDefault="00451833" w:rsidP="00451833">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0.00%</w:t>
            </w:r>
          </w:p>
        </w:tc>
      </w:tr>
      <w:tr w:rsidR="007467C8" w:rsidRPr="007467C8" w14:paraId="4112BA8F" w14:textId="77777777" w:rsidTr="00D12A6A">
        <w:tc>
          <w:tcPr>
            <w:tcW w:w="5211" w:type="dxa"/>
          </w:tcPr>
          <w:p w14:paraId="14FFBFBE" w14:textId="5ED2A10F" w:rsidR="00547718" w:rsidRPr="007467C8" w:rsidRDefault="005D44A0" w:rsidP="001B2D4B">
            <w:pPr>
              <w:widowControl w:val="0"/>
              <w:suppressAutoHyphens/>
              <w:spacing w:line="360" w:lineRule="auto"/>
              <w:ind w:right="-709"/>
              <w:rPr>
                <w:rFonts w:ascii="Times New Roman" w:hAnsi="Times New Roman" w:cs="Times New Roman"/>
                <w:b/>
                <w:bCs/>
                <w:sz w:val="18"/>
                <w:szCs w:val="18"/>
              </w:rPr>
            </w:pPr>
            <w:r w:rsidRPr="007467C8">
              <w:rPr>
                <w:rFonts w:ascii="Times New Roman" w:hAnsi="Times New Roman" w:cs="Times New Roman"/>
                <w:b/>
                <w:bCs/>
                <w:sz w:val="18"/>
                <w:szCs w:val="18"/>
              </w:rPr>
              <w:t>C. RASPOLOŽIVA SREDSTVA IZ PRETHODNIH GODINA</w:t>
            </w:r>
          </w:p>
        </w:tc>
        <w:tc>
          <w:tcPr>
            <w:tcW w:w="1560" w:type="dxa"/>
          </w:tcPr>
          <w:p w14:paraId="326B9BDD" w14:textId="77777777" w:rsidR="00547718" w:rsidRPr="007467C8" w:rsidRDefault="00547718" w:rsidP="001B2D4B">
            <w:pPr>
              <w:widowControl w:val="0"/>
              <w:suppressAutoHyphens/>
              <w:spacing w:line="360" w:lineRule="auto"/>
              <w:ind w:right="-709"/>
              <w:rPr>
                <w:rFonts w:ascii="Times New Roman" w:hAnsi="Times New Roman" w:cs="Times New Roman"/>
                <w:sz w:val="24"/>
                <w:szCs w:val="24"/>
              </w:rPr>
            </w:pPr>
          </w:p>
        </w:tc>
        <w:tc>
          <w:tcPr>
            <w:tcW w:w="1559" w:type="dxa"/>
          </w:tcPr>
          <w:p w14:paraId="65473DD5" w14:textId="77777777" w:rsidR="00547718" w:rsidRPr="007467C8" w:rsidRDefault="00547718" w:rsidP="001B2D4B">
            <w:pPr>
              <w:widowControl w:val="0"/>
              <w:suppressAutoHyphens/>
              <w:spacing w:line="360" w:lineRule="auto"/>
              <w:ind w:right="-709"/>
              <w:rPr>
                <w:rFonts w:ascii="Times New Roman" w:hAnsi="Times New Roman" w:cs="Times New Roman"/>
                <w:sz w:val="24"/>
                <w:szCs w:val="24"/>
              </w:rPr>
            </w:pPr>
          </w:p>
        </w:tc>
        <w:tc>
          <w:tcPr>
            <w:tcW w:w="1134" w:type="dxa"/>
          </w:tcPr>
          <w:p w14:paraId="791BF855" w14:textId="77777777" w:rsidR="00547718" w:rsidRPr="007467C8" w:rsidRDefault="00547718" w:rsidP="001B2D4B">
            <w:pPr>
              <w:widowControl w:val="0"/>
              <w:suppressAutoHyphens/>
              <w:spacing w:line="360" w:lineRule="auto"/>
              <w:ind w:right="-709"/>
              <w:rPr>
                <w:rFonts w:ascii="Times New Roman" w:hAnsi="Times New Roman" w:cs="Times New Roman"/>
                <w:sz w:val="24"/>
                <w:szCs w:val="24"/>
              </w:rPr>
            </w:pPr>
          </w:p>
        </w:tc>
      </w:tr>
      <w:tr w:rsidR="007467C8" w:rsidRPr="007467C8" w14:paraId="02C4F7F0" w14:textId="77777777" w:rsidTr="00D12A6A">
        <w:tc>
          <w:tcPr>
            <w:tcW w:w="5211" w:type="dxa"/>
          </w:tcPr>
          <w:p w14:paraId="068BC629" w14:textId="08135B25" w:rsidR="00547718" w:rsidRPr="007467C8" w:rsidRDefault="007B3A22" w:rsidP="001B2D4B">
            <w:pPr>
              <w:widowControl w:val="0"/>
              <w:suppressAutoHyphens/>
              <w:spacing w:line="360" w:lineRule="auto"/>
              <w:ind w:right="-709"/>
              <w:rPr>
                <w:rFonts w:ascii="Times New Roman" w:hAnsi="Times New Roman" w:cs="Times New Roman"/>
                <w:sz w:val="20"/>
                <w:szCs w:val="20"/>
              </w:rPr>
            </w:pPr>
            <w:r w:rsidRPr="007467C8">
              <w:rPr>
                <w:rFonts w:ascii="Times New Roman" w:hAnsi="Times New Roman" w:cs="Times New Roman"/>
                <w:sz w:val="20"/>
                <w:szCs w:val="20"/>
              </w:rPr>
              <w:t>Izdaci</w:t>
            </w:r>
            <w:r w:rsidR="0058381C" w:rsidRPr="007467C8">
              <w:rPr>
                <w:rFonts w:ascii="Times New Roman" w:hAnsi="Times New Roman" w:cs="Times New Roman"/>
                <w:sz w:val="20"/>
                <w:szCs w:val="20"/>
              </w:rPr>
              <w:t xml:space="preserve"> za E-knjige </w:t>
            </w:r>
          </w:p>
        </w:tc>
        <w:tc>
          <w:tcPr>
            <w:tcW w:w="1560" w:type="dxa"/>
          </w:tcPr>
          <w:p w14:paraId="3B3DCDF0" w14:textId="3C34BAE3" w:rsidR="00547718" w:rsidRPr="007467C8" w:rsidRDefault="0060502A" w:rsidP="007B3A22">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0</w:t>
            </w:r>
          </w:p>
        </w:tc>
        <w:tc>
          <w:tcPr>
            <w:tcW w:w="1559" w:type="dxa"/>
          </w:tcPr>
          <w:p w14:paraId="4D124F1F" w14:textId="69102EE7" w:rsidR="00547718" w:rsidRPr="007467C8" w:rsidRDefault="0060502A" w:rsidP="007B3A22">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0</w:t>
            </w:r>
          </w:p>
        </w:tc>
        <w:tc>
          <w:tcPr>
            <w:tcW w:w="1134" w:type="dxa"/>
          </w:tcPr>
          <w:p w14:paraId="5272376B" w14:textId="6E45913B" w:rsidR="00547718" w:rsidRPr="007467C8" w:rsidRDefault="00757BAD" w:rsidP="0060502A">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 xml:space="preserve"> </w:t>
            </w:r>
            <w:r w:rsidR="0060502A" w:rsidRPr="007467C8">
              <w:rPr>
                <w:rFonts w:ascii="Times New Roman" w:hAnsi="Times New Roman" w:cs="Times New Roman"/>
                <w:sz w:val="24"/>
                <w:szCs w:val="24"/>
              </w:rPr>
              <w:t>0,00%</w:t>
            </w:r>
          </w:p>
        </w:tc>
      </w:tr>
      <w:tr w:rsidR="007467C8" w:rsidRPr="007467C8" w14:paraId="22635430" w14:textId="77777777" w:rsidTr="00D12A6A">
        <w:tc>
          <w:tcPr>
            <w:tcW w:w="5211" w:type="dxa"/>
          </w:tcPr>
          <w:p w14:paraId="59687386" w14:textId="7E3D177F" w:rsidR="00547718" w:rsidRPr="007467C8" w:rsidRDefault="005D44A0" w:rsidP="001B2D4B">
            <w:pPr>
              <w:widowControl w:val="0"/>
              <w:suppressAutoHyphens/>
              <w:spacing w:line="360" w:lineRule="auto"/>
              <w:ind w:right="-709"/>
              <w:rPr>
                <w:rFonts w:ascii="Times New Roman" w:hAnsi="Times New Roman" w:cs="Times New Roman"/>
                <w:b/>
                <w:bCs/>
                <w:sz w:val="20"/>
                <w:szCs w:val="20"/>
              </w:rPr>
            </w:pPr>
            <w:r w:rsidRPr="007467C8">
              <w:rPr>
                <w:rFonts w:ascii="Times New Roman" w:hAnsi="Times New Roman" w:cs="Times New Roman"/>
                <w:b/>
                <w:bCs/>
                <w:sz w:val="20"/>
                <w:szCs w:val="20"/>
              </w:rPr>
              <w:t>UKUPNI PRIHODI</w:t>
            </w:r>
          </w:p>
        </w:tc>
        <w:tc>
          <w:tcPr>
            <w:tcW w:w="1560" w:type="dxa"/>
          </w:tcPr>
          <w:p w14:paraId="1724C482" w14:textId="4E376392" w:rsidR="00547718" w:rsidRPr="007467C8" w:rsidRDefault="0060502A" w:rsidP="001B2D4B">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121.969,15</w:t>
            </w:r>
          </w:p>
        </w:tc>
        <w:tc>
          <w:tcPr>
            <w:tcW w:w="1559" w:type="dxa"/>
          </w:tcPr>
          <w:p w14:paraId="78937E1F" w14:textId="161A0D2F" w:rsidR="00547718" w:rsidRPr="007467C8" w:rsidRDefault="0060502A" w:rsidP="001B2D4B">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119.875,56</w:t>
            </w:r>
          </w:p>
        </w:tc>
        <w:tc>
          <w:tcPr>
            <w:tcW w:w="1134" w:type="dxa"/>
          </w:tcPr>
          <w:p w14:paraId="4D5A75BB" w14:textId="3D8B8F5D" w:rsidR="00547718" w:rsidRPr="007467C8" w:rsidRDefault="00757BAD" w:rsidP="0060502A">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 xml:space="preserve"> </w:t>
            </w:r>
            <w:r w:rsidR="0060502A" w:rsidRPr="007467C8">
              <w:rPr>
                <w:rFonts w:ascii="Times New Roman" w:hAnsi="Times New Roman" w:cs="Times New Roman"/>
                <w:sz w:val="24"/>
                <w:szCs w:val="24"/>
              </w:rPr>
              <w:t>98,28</w:t>
            </w:r>
            <w:r w:rsidR="00B63B75" w:rsidRPr="007467C8">
              <w:rPr>
                <w:rFonts w:ascii="Times New Roman" w:hAnsi="Times New Roman" w:cs="Times New Roman"/>
                <w:sz w:val="24"/>
                <w:szCs w:val="24"/>
              </w:rPr>
              <w:t>%</w:t>
            </w:r>
          </w:p>
        </w:tc>
      </w:tr>
      <w:tr w:rsidR="005D44A0" w:rsidRPr="007467C8" w14:paraId="4FAEDC89" w14:textId="77777777" w:rsidTr="00D12A6A">
        <w:tc>
          <w:tcPr>
            <w:tcW w:w="5211" w:type="dxa"/>
          </w:tcPr>
          <w:p w14:paraId="01F13604" w14:textId="6B18E190" w:rsidR="005D44A0" w:rsidRPr="007467C8" w:rsidRDefault="005D44A0" w:rsidP="001B2D4B">
            <w:pPr>
              <w:widowControl w:val="0"/>
              <w:suppressAutoHyphens/>
              <w:spacing w:line="360" w:lineRule="auto"/>
              <w:ind w:right="-709"/>
              <w:rPr>
                <w:rFonts w:ascii="Times New Roman" w:hAnsi="Times New Roman" w:cs="Times New Roman"/>
                <w:b/>
                <w:bCs/>
                <w:sz w:val="20"/>
                <w:szCs w:val="20"/>
              </w:rPr>
            </w:pPr>
            <w:r w:rsidRPr="007467C8">
              <w:rPr>
                <w:rFonts w:ascii="Times New Roman" w:hAnsi="Times New Roman" w:cs="Times New Roman"/>
                <w:b/>
                <w:bCs/>
                <w:sz w:val="20"/>
                <w:szCs w:val="20"/>
              </w:rPr>
              <w:t>UKUPNI RASHODI</w:t>
            </w:r>
          </w:p>
        </w:tc>
        <w:tc>
          <w:tcPr>
            <w:tcW w:w="1560" w:type="dxa"/>
          </w:tcPr>
          <w:p w14:paraId="1DB1DFD8" w14:textId="481BA07F" w:rsidR="005D44A0" w:rsidRPr="007467C8" w:rsidRDefault="0060502A" w:rsidP="001B2D4B">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121.969,15</w:t>
            </w:r>
          </w:p>
        </w:tc>
        <w:tc>
          <w:tcPr>
            <w:tcW w:w="1559" w:type="dxa"/>
          </w:tcPr>
          <w:p w14:paraId="4BE51146" w14:textId="275E7B9B" w:rsidR="005D44A0" w:rsidRPr="007467C8" w:rsidRDefault="0060502A" w:rsidP="001B2D4B">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118.690,57</w:t>
            </w:r>
          </w:p>
        </w:tc>
        <w:tc>
          <w:tcPr>
            <w:tcW w:w="1134" w:type="dxa"/>
          </w:tcPr>
          <w:p w14:paraId="2DD496ED" w14:textId="7866689B" w:rsidR="005D44A0" w:rsidRPr="007467C8" w:rsidRDefault="00757BAD" w:rsidP="0060502A">
            <w:pPr>
              <w:widowControl w:val="0"/>
              <w:suppressAutoHyphens/>
              <w:spacing w:line="360" w:lineRule="auto"/>
              <w:ind w:right="-709"/>
              <w:rPr>
                <w:rFonts w:ascii="Times New Roman" w:hAnsi="Times New Roman" w:cs="Times New Roman"/>
                <w:sz w:val="24"/>
                <w:szCs w:val="24"/>
              </w:rPr>
            </w:pPr>
            <w:r w:rsidRPr="007467C8">
              <w:rPr>
                <w:rFonts w:ascii="Times New Roman" w:hAnsi="Times New Roman" w:cs="Times New Roman"/>
                <w:sz w:val="24"/>
                <w:szCs w:val="24"/>
              </w:rPr>
              <w:t xml:space="preserve"> </w:t>
            </w:r>
            <w:r w:rsidR="0060502A" w:rsidRPr="007467C8">
              <w:rPr>
                <w:rFonts w:ascii="Times New Roman" w:hAnsi="Times New Roman" w:cs="Times New Roman"/>
                <w:sz w:val="24"/>
                <w:szCs w:val="24"/>
              </w:rPr>
              <w:t>97,31</w:t>
            </w:r>
            <w:r w:rsidR="00B63B75" w:rsidRPr="007467C8">
              <w:rPr>
                <w:rFonts w:ascii="Times New Roman" w:hAnsi="Times New Roman" w:cs="Times New Roman"/>
                <w:sz w:val="24"/>
                <w:szCs w:val="24"/>
              </w:rPr>
              <w:t>%</w:t>
            </w:r>
          </w:p>
        </w:tc>
      </w:tr>
    </w:tbl>
    <w:p w14:paraId="02B64B4F" w14:textId="77777777" w:rsidR="00D12A6A" w:rsidRPr="007467C8" w:rsidRDefault="00D12A6A" w:rsidP="00451833">
      <w:pPr>
        <w:jc w:val="center"/>
        <w:rPr>
          <w:rFonts w:ascii="Times New Roman" w:hAnsi="Times New Roman" w:cs="Times New Roman"/>
          <w:sz w:val="24"/>
          <w:szCs w:val="24"/>
        </w:rPr>
      </w:pPr>
    </w:p>
    <w:p w14:paraId="28AA1E5B" w14:textId="3594ACAF" w:rsidR="001B2D4B" w:rsidRPr="007467C8" w:rsidRDefault="00451833" w:rsidP="00451833">
      <w:pPr>
        <w:jc w:val="center"/>
        <w:rPr>
          <w:rFonts w:ascii="Times New Roman" w:hAnsi="Times New Roman" w:cs="Times New Roman"/>
        </w:rPr>
      </w:pPr>
      <w:r w:rsidRPr="007467C8">
        <w:rPr>
          <w:rFonts w:ascii="Times New Roman" w:hAnsi="Times New Roman" w:cs="Times New Roman"/>
        </w:rPr>
        <w:t>Članak 2.</w:t>
      </w:r>
    </w:p>
    <w:p w14:paraId="23B17484" w14:textId="4CCF55AD" w:rsidR="00451833" w:rsidRPr="007467C8" w:rsidRDefault="00451833" w:rsidP="00451833">
      <w:pPr>
        <w:jc w:val="both"/>
        <w:rPr>
          <w:rFonts w:ascii="Times New Roman" w:hAnsi="Times New Roman" w:cs="Times New Roman"/>
        </w:rPr>
      </w:pPr>
      <w:r w:rsidRPr="007467C8">
        <w:rPr>
          <w:rFonts w:ascii="Times New Roman" w:hAnsi="Times New Roman" w:cs="Times New Roman"/>
        </w:rPr>
        <w:t>Primci i izdaci po ekonomskoj klasifikaciji utvrđuju se u računu prihoda i rashoda i računa financiranja kako slijedi:</w:t>
      </w:r>
    </w:p>
    <w:tbl>
      <w:tblPr>
        <w:tblW w:w="9635" w:type="dxa"/>
        <w:tblInd w:w="93" w:type="dxa"/>
        <w:tblLook w:val="04A0" w:firstRow="1" w:lastRow="0" w:firstColumn="1" w:lastColumn="0" w:noHBand="0" w:noVBand="1"/>
      </w:tblPr>
      <w:tblGrid>
        <w:gridCol w:w="4835"/>
        <w:gridCol w:w="1980"/>
        <w:gridCol w:w="1640"/>
        <w:gridCol w:w="1180"/>
      </w:tblGrid>
      <w:tr w:rsidR="007467C8" w:rsidRPr="007467C8" w14:paraId="4C682F73" w14:textId="77777777" w:rsidTr="002F7892">
        <w:trPr>
          <w:trHeight w:val="315"/>
        </w:trPr>
        <w:tc>
          <w:tcPr>
            <w:tcW w:w="4835" w:type="dxa"/>
            <w:tcBorders>
              <w:top w:val="nil"/>
              <w:left w:val="nil"/>
              <w:bottom w:val="nil"/>
              <w:right w:val="nil"/>
            </w:tcBorders>
            <w:shd w:val="clear" w:color="auto" w:fill="auto"/>
            <w:noWrap/>
            <w:hideMark/>
          </w:tcPr>
          <w:p w14:paraId="18873CBE" w14:textId="77777777" w:rsidR="001B2D4B" w:rsidRPr="007467C8" w:rsidRDefault="001B2D4B" w:rsidP="001B2D4B">
            <w:pPr>
              <w:widowControl w:val="0"/>
              <w:suppressAutoHyphens/>
              <w:spacing w:after="0" w:line="360" w:lineRule="auto"/>
              <w:rPr>
                <w:rFonts w:ascii="Times New Roman" w:eastAsia="Times New Roman" w:hAnsi="Times New Roman" w:cs="Times New Roman"/>
                <w:sz w:val="24"/>
                <w:szCs w:val="24"/>
                <w:lang w:eastAsia="hr-HR"/>
              </w:rPr>
            </w:pPr>
          </w:p>
        </w:tc>
        <w:tc>
          <w:tcPr>
            <w:tcW w:w="1980" w:type="dxa"/>
            <w:tcBorders>
              <w:top w:val="nil"/>
              <w:left w:val="nil"/>
              <w:bottom w:val="nil"/>
              <w:right w:val="nil"/>
            </w:tcBorders>
            <w:shd w:val="clear" w:color="auto" w:fill="auto"/>
            <w:noWrap/>
            <w:vAlign w:val="bottom"/>
            <w:hideMark/>
          </w:tcPr>
          <w:p w14:paraId="2673C056" w14:textId="77777777" w:rsidR="00451833" w:rsidRPr="007467C8" w:rsidRDefault="00451833" w:rsidP="00D12A6A">
            <w:pPr>
              <w:widowControl w:val="0"/>
              <w:suppressAutoHyphens/>
              <w:spacing w:after="0" w:line="360" w:lineRule="auto"/>
              <w:rPr>
                <w:rFonts w:ascii="Calibri" w:eastAsia="Times New Roman" w:hAnsi="Calibri" w:cs="Times New Roman"/>
                <w:sz w:val="24"/>
                <w:szCs w:val="20"/>
                <w:lang w:eastAsia="hr-HR"/>
              </w:rPr>
            </w:pPr>
          </w:p>
          <w:p w14:paraId="1732138D" w14:textId="5BEA4D0C" w:rsidR="00D12A6A" w:rsidRPr="007467C8" w:rsidRDefault="00D12A6A" w:rsidP="00D12A6A">
            <w:pPr>
              <w:widowControl w:val="0"/>
              <w:suppressAutoHyphens/>
              <w:spacing w:after="0" w:line="360" w:lineRule="auto"/>
              <w:rPr>
                <w:rFonts w:ascii="Calibri" w:eastAsia="Times New Roman" w:hAnsi="Calibri" w:cs="Times New Roman"/>
                <w:sz w:val="24"/>
                <w:szCs w:val="20"/>
                <w:lang w:eastAsia="hr-HR"/>
              </w:rPr>
            </w:pPr>
          </w:p>
        </w:tc>
        <w:tc>
          <w:tcPr>
            <w:tcW w:w="1640" w:type="dxa"/>
            <w:tcBorders>
              <w:top w:val="nil"/>
              <w:left w:val="nil"/>
              <w:bottom w:val="nil"/>
              <w:right w:val="nil"/>
            </w:tcBorders>
            <w:shd w:val="clear" w:color="auto" w:fill="auto"/>
            <w:noWrap/>
            <w:vAlign w:val="bottom"/>
            <w:hideMark/>
          </w:tcPr>
          <w:p w14:paraId="7724C97B" w14:textId="77777777" w:rsidR="001B2D4B" w:rsidRPr="007467C8" w:rsidRDefault="001B2D4B" w:rsidP="001B2D4B">
            <w:pPr>
              <w:widowControl w:val="0"/>
              <w:suppressAutoHyphens/>
              <w:spacing w:after="0" w:line="360" w:lineRule="auto"/>
              <w:jc w:val="right"/>
              <w:rPr>
                <w:rFonts w:ascii="Calibri" w:eastAsia="Times New Roman" w:hAnsi="Calibri" w:cs="Times New Roman"/>
                <w:sz w:val="24"/>
                <w:szCs w:val="20"/>
                <w:lang w:eastAsia="hr-HR"/>
              </w:rPr>
            </w:pPr>
          </w:p>
        </w:tc>
        <w:tc>
          <w:tcPr>
            <w:tcW w:w="1180" w:type="dxa"/>
            <w:tcBorders>
              <w:top w:val="nil"/>
              <w:left w:val="nil"/>
              <w:bottom w:val="nil"/>
              <w:right w:val="nil"/>
            </w:tcBorders>
            <w:shd w:val="clear" w:color="auto" w:fill="auto"/>
            <w:noWrap/>
            <w:vAlign w:val="center"/>
            <w:hideMark/>
          </w:tcPr>
          <w:p w14:paraId="59527BE7" w14:textId="77777777" w:rsidR="001B2D4B" w:rsidRPr="007467C8" w:rsidRDefault="001B2D4B" w:rsidP="001B2D4B">
            <w:pPr>
              <w:widowControl w:val="0"/>
              <w:suppressAutoHyphens/>
              <w:spacing w:after="0" w:line="360" w:lineRule="auto"/>
              <w:jc w:val="center"/>
              <w:rPr>
                <w:rFonts w:ascii="Calibri" w:eastAsia="Times New Roman" w:hAnsi="Calibri" w:cs="Times New Roman"/>
                <w:sz w:val="24"/>
                <w:szCs w:val="20"/>
                <w:lang w:eastAsia="hr-HR"/>
              </w:rPr>
            </w:pPr>
          </w:p>
        </w:tc>
      </w:tr>
    </w:tbl>
    <w:p w14:paraId="53F12325" w14:textId="41A66448" w:rsidR="001B2D4B" w:rsidRPr="007467C8" w:rsidRDefault="001B2D4B" w:rsidP="001B2D4B">
      <w:pPr>
        <w:widowControl w:val="0"/>
        <w:suppressAutoHyphens/>
        <w:spacing w:after="0" w:line="240" w:lineRule="auto"/>
        <w:jc w:val="center"/>
        <w:rPr>
          <w:rFonts w:ascii="Times New Roman" w:eastAsia="HG Mincho Light J" w:hAnsi="Times New Roman" w:cs="Times New Roman"/>
          <w:b/>
          <w:sz w:val="32"/>
          <w:szCs w:val="24"/>
          <w:lang w:eastAsia="zh-CN"/>
        </w:rPr>
      </w:pPr>
      <w:r w:rsidRPr="007467C8">
        <w:rPr>
          <w:rFonts w:ascii="Times New Roman" w:eastAsia="HG Mincho Light J" w:hAnsi="Times New Roman" w:cs="Times New Roman"/>
          <w:b/>
          <w:sz w:val="32"/>
          <w:szCs w:val="24"/>
          <w:lang w:eastAsia="zh-CN"/>
        </w:rPr>
        <w:t>I.</w:t>
      </w:r>
      <w:r w:rsidR="00D12A6A" w:rsidRPr="007467C8">
        <w:rPr>
          <w:rFonts w:ascii="Times New Roman" w:eastAsia="HG Mincho Light J" w:hAnsi="Times New Roman" w:cs="Times New Roman"/>
          <w:b/>
          <w:sz w:val="32"/>
          <w:szCs w:val="24"/>
          <w:lang w:eastAsia="zh-CN"/>
        </w:rPr>
        <w:t xml:space="preserve"> </w:t>
      </w:r>
      <w:r w:rsidRPr="007467C8">
        <w:rPr>
          <w:rFonts w:ascii="Times New Roman" w:eastAsia="HG Mincho Light J" w:hAnsi="Times New Roman" w:cs="Times New Roman"/>
          <w:b/>
          <w:sz w:val="32"/>
          <w:szCs w:val="24"/>
          <w:lang w:eastAsia="zh-CN"/>
        </w:rPr>
        <w:t>OPĆI DIO</w:t>
      </w:r>
    </w:p>
    <w:p w14:paraId="64DE3082" w14:textId="77777777" w:rsidR="001B2D4B" w:rsidRPr="007467C8" w:rsidRDefault="001B2D4B" w:rsidP="001B2D4B">
      <w:pPr>
        <w:widowControl w:val="0"/>
        <w:suppressAutoHyphens/>
        <w:spacing w:after="0" w:line="240" w:lineRule="auto"/>
        <w:jc w:val="center"/>
        <w:rPr>
          <w:rFonts w:ascii="Times New Roman" w:eastAsia="HG Mincho Light J" w:hAnsi="Times New Roman" w:cs="Times New Roman"/>
          <w:sz w:val="32"/>
          <w:szCs w:val="24"/>
          <w:lang w:eastAsia="zh-CN"/>
        </w:rPr>
      </w:pPr>
      <w:r w:rsidRPr="007467C8">
        <w:rPr>
          <w:rFonts w:ascii="Times New Roman" w:eastAsia="HG Mincho Light J" w:hAnsi="Times New Roman" w:cs="Times New Roman"/>
          <w:sz w:val="32"/>
          <w:szCs w:val="24"/>
          <w:lang w:eastAsia="zh-CN"/>
        </w:rPr>
        <w:t>Godišnjeg izvještaja</w:t>
      </w:r>
    </w:p>
    <w:p w14:paraId="3AF7E4E9" w14:textId="77777777" w:rsidR="001B2D4B" w:rsidRPr="007467C8" w:rsidRDefault="001B2D4B" w:rsidP="001B2D4B">
      <w:pPr>
        <w:widowControl w:val="0"/>
        <w:suppressAutoHyphens/>
        <w:spacing w:after="0" w:line="240" w:lineRule="auto"/>
        <w:jc w:val="center"/>
        <w:rPr>
          <w:rFonts w:ascii="Times New Roman" w:eastAsia="HG Mincho Light J" w:hAnsi="Times New Roman" w:cs="Times New Roman"/>
          <w:sz w:val="32"/>
          <w:szCs w:val="24"/>
          <w:lang w:eastAsia="zh-CN"/>
        </w:rPr>
      </w:pPr>
      <w:r w:rsidRPr="007467C8">
        <w:rPr>
          <w:rFonts w:ascii="Times New Roman" w:eastAsia="HG Mincho Light J" w:hAnsi="Times New Roman" w:cs="Times New Roman"/>
          <w:sz w:val="32"/>
          <w:szCs w:val="24"/>
          <w:lang w:eastAsia="zh-CN"/>
        </w:rPr>
        <w:t>o izvršenju Financijskog plana Gradske knjižnice i čitaonice „Gustav Krklec“</w:t>
      </w:r>
    </w:p>
    <w:p w14:paraId="531597E2" w14:textId="2823852F" w:rsidR="001B2D4B" w:rsidRPr="007467C8" w:rsidRDefault="001B2D4B" w:rsidP="001B2D4B">
      <w:pPr>
        <w:widowControl w:val="0"/>
        <w:suppressAutoHyphens/>
        <w:spacing w:after="0" w:line="240" w:lineRule="auto"/>
        <w:jc w:val="center"/>
        <w:rPr>
          <w:rFonts w:ascii="Times New Roman" w:eastAsia="HG Mincho Light J" w:hAnsi="Times New Roman" w:cs="Times New Roman"/>
          <w:sz w:val="32"/>
          <w:szCs w:val="24"/>
          <w:lang w:eastAsia="zh-CN"/>
        </w:rPr>
      </w:pPr>
      <w:r w:rsidRPr="007467C8">
        <w:rPr>
          <w:rFonts w:ascii="Times New Roman" w:eastAsia="HG Mincho Light J" w:hAnsi="Times New Roman" w:cs="Times New Roman"/>
          <w:sz w:val="32"/>
          <w:szCs w:val="24"/>
          <w:lang w:eastAsia="zh-CN"/>
        </w:rPr>
        <w:t>za 202</w:t>
      </w:r>
      <w:r w:rsidR="0060502A" w:rsidRPr="007467C8">
        <w:rPr>
          <w:rFonts w:ascii="Times New Roman" w:eastAsia="HG Mincho Light J" w:hAnsi="Times New Roman" w:cs="Times New Roman"/>
          <w:sz w:val="32"/>
          <w:szCs w:val="24"/>
          <w:lang w:eastAsia="zh-CN"/>
        </w:rPr>
        <w:t>3</w:t>
      </w:r>
      <w:r w:rsidRPr="007467C8">
        <w:rPr>
          <w:rFonts w:ascii="Times New Roman" w:eastAsia="HG Mincho Light J" w:hAnsi="Times New Roman" w:cs="Times New Roman"/>
          <w:sz w:val="32"/>
          <w:szCs w:val="24"/>
          <w:lang w:eastAsia="zh-CN"/>
        </w:rPr>
        <w:t>. godinu</w:t>
      </w:r>
    </w:p>
    <w:p w14:paraId="7E709FC0" w14:textId="77777777" w:rsidR="001B2D4B" w:rsidRPr="007467C8" w:rsidRDefault="001B2D4B" w:rsidP="001B2D4B">
      <w:pPr>
        <w:widowControl w:val="0"/>
        <w:suppressAutoHyphens/>
        <w:spacing w:after="0" w:line="240" w:lineRule="auto"/>
        <w:jc w:val="center"/>
        <w:rPr>
          <w:rFonts w:ascii="Times New Roman" w:eastAsia="HG Mincho Light J" w:hAnsi="Times New Roman" w:cs="Times New Roman"/>
          <w:sz w:val="32"/>
          <w:szCs w:val="24"/>
          <w:lang w:eastAsia="zh-CN"/>
        </w:rPr>
      </w:pPr>
      <w:r w:rsidRPr="007467C8">
        <w:rPr>
          <w:rFonts w:ascii="Times New Roman" w:eastAsia="HG Mincho Light J" w:hAnsi="Times New Roman" w:cs="Times New Roman"/>
          <w:b/>
          <w:bCs/>
          <w:sz w:val="32"/>
          <w:szCs w:val="24"/>
          <w:lang w:eastAsia="zh-CN"/>
        </w:rPr>
        <w:t>Opći dio-Prihodi i primici</w:t>
      </w:r>
    </w:p>
    <w:p w14:paraId="41AD831C" w14:textId="77777777" w:rsidR="001B2D4B" w:rsidRPr="007467C8" w:rsidRDefault="001B2D4B" w:rsidP="001B2D4B">
      <w:pPr>
        <w:widowControl w:val="0"/>
        <w:suppressAutoHyphens/>
        <w:spacing w:after="0" w:line="240" w:lineRule="auto"/>
        <w:jc w:val="center"/>
        <w:rPr>
          <w:rFonts w:ascii="Times New Roman" w:eastAsia="HG Mincho Light J" w:hAnsi="Times New Roman" w:cs="Times New Roman"/>
          <w:b/>
          <w:bCs/>
          <w:sz w:val="32"/>
          <w:szCs w:val="24"/>
          <w:lang w:eastAsia="zh-CN"/>
        </w:rPr>
      </w:pPr>
      <w:r w:rsidRPr="007467C8">
        <w:rPr>
          <w:rFonts w:ascii="Times New Roman" w:eastAsia="HG Mincho Light J" w:hAnsi="Times New Roman" w:cs="Times New Roman"/>
          <w:b/>
          <w:bCs/>
          <w:sz w:val="32"/>
          <w:szCs w:val="24"/>
          <w:lang w:eastAsia="zh-CN"/>
        </w:rPr>
        <w:t>Opći dio-Rashodi i izdaci</w:t>
      </w:r>
    </w:p>
    <w:p w14:paraId="2853885F" w14:textId="7F7219CC" w:rsidR="001B2D4B" w:rsidRPr="007467C8" w:rsidRDefault="001B2D4B" w:rsidP="001B2D4B">
      <w:pPr>
        <w:jc w:val="center"/>
        <w:rPr>
          <w:rFonts w:ascii="Times New Roman" w:hAnsi="Times New Roman" w:cs="Times New Roman"/>
          <w:sz w:val="24"/>
          <w:szCs w:val="24"/>
        </w:rPr>
      </w:pPr>
    </w:p>
    <w:p w14:paraId="575494E1" w14:textId="62E0599F" w:rsidR="001B2D4B" w:rsidRPr="007467C8" w:rsidRDefault="001B2D4B" w:rsidP="001B2D4B">
      <w:pPr>
        <w:jc w:val="center"/>
        <w:rPr>
          <w:rFonts w:ascii="Times New Roman" w:hAnsi="Times New Roman" w:cs="Times New Roman"/>
          <w:sz w:val="24"/>
          <w:szCs w:val="24"/>
        </w:rPr>
      </w:pPr>
    </w:p>
    <w:p w14:paraId="53DB1974" w14:textId="176C582D" w:rsidR="001B2D4B" w:rsidRPr="007467C8" w:rsidRDefault="001B2D4B" w:rsidP="001B2D4B">
      <w:pPr>
        <w:jc w:val="center"/>
        <w:rPr>
          <w:rFonts w:ascii="Times New Roman" w:hAnsi="Times New Roman" w:cs="Times New Roman"/>
          <w:sz w:val="24"/>
          <w:szCs w:val="24"/>
        </w:rPr>
      </w:pPr>
    </w:p>
    <w:p w14:paraId="327F7271" w14:textId="5E562673" w:rsidR="001B2D4B" w:rsidRPr="007467C8" w:rsidRDefault="001B2D4B" w:rsidP="001B2D4B">
      <w:pPr>
        <w:jc w:val="center"/>
        <w:rPr>
          <w:rFonts w:ascii="Times New Roman" w:hAnsi="Times New Roman" w:cs="Times New Roman"/>
          <w:sz w:val="24"/>
          <w:szCs w:val="24"/>
        </w:rPr>
      </w:pPr>
    </w:p>
    <w:p w14:paraId="2A0DFBF8" w14:textId="75882C09" w:rsidR="001B2D4B" w:rsidRPr="007467C8" w:rsidRDefault="001B2D4B" w:rsidP="001B2D4B">
      <w:pPr>
        <w:jc w:val="center"/>
        <w:rPr>
          <w:rFonts w:ascii="Times New Roman" w:hAnsi="Times New Roman" w:cs="Times New Roman"/>
          <w:sz w:val="24"/>
          <w:szCs w:val="24"/>
        </w:rPr>
      </w:pPr>
    </w:p>
    <w:p w14:paraId="040E5866" w14:textId="3561EFBC" w:rsidR="001B2D4B" w:rsidRPr="007467C8" w:rsidRDefault="001B2D4B" w:rsidP="001B2D4B">
      <w:pPr>
        <w:jc w:val="center"/>
        <w:rPr>
          <w:rFonts w:ascii="Times New Roman" w:hAnsi="Times New Roman" w:cs="Times New Roman"/>
          <w:sz w:val="24"/>
          <w:szCs w:val="24"/>
        </w:rPr>
      </w:pPr>
    </w:p>
    <w:p w14:paraId="0936DF5C" w14:textId="19237AA8" w:rsidR="001B2D4B" w:rsidRPr="007467C8" w:rsidRDefault="001B2D4B" w:rsidP="001B2D4B">
      <w:pPr>
        <w:jc w:val="center"/>
        <w:rPr>
          <w:rFonts w:ascii="Times New Roman" w:hAnsi="Times New Roman" w:cs="Times New Roman"/>
          <w:sz w:val="24"/>
          <w:szCs w:val="24"/>
        </w:rPr>
      </w:pPr>
    </w:p>
    <w:p w14:paraId="01253549" w14:textId="0B79D21E" w:rsidR="001B2D4B" w:rsidRPr="007467C8" w:rsidRDefault="001B2D4B" w:rsidP="001B2D4B">
      <w:pPr>
        <w:jc w:val="center"/>
        <w:rPr>
          <w:rFonts w:ascii="Times New Roman" w:hAnsi="Times New Roman" w:cs="Times New Roman"/>
          <w:sz w:val="24"/>
          <w:szCs w:val="24"/>
        </w:rPr>
      </w:pPr>
    </w:p>
    <w:p w14:paraId="5B7E7CE6" w14:textId="1E8A6B25" w:rsidR="001B2D4B" w:rsidRPr="007467C8" w:rsidRDefault="001B2D4B" w:rsidP="001B2D4B">
      <w:pPr>
        <w:jc w:val="center"/>
        <w:rPr>
          <w:rFonts w:ascii="Times New Roman" w:hAnsi="Times New Roman" w:cs="Times New Roman"/>
          <w:sz w:val="24"/>
          <w:szCs w:val="24"/>
        </w:rPr>
      </w:pPr>
    </w:p>
    <w:p w14:paraId="3F3D35AB" w14:textId="2A40C90C" w:rsidR="001B2D4B" w:rsidRPr="007467C8" w:rsidRDefault="001B2D4B" w:rsidP="001B2D4B">
      <w:pPr>
        <w:jc w:val="center"/>
        <w:rPr>
          <w:rFonts w:ascii="Times New Roman" w:hAnsi="Times New Roman" w:cs="Times New Roman"/>
          <w:sz w:val="24"/>
          <w:szCs w:val="24"/>
        </w:rPr>
      </w:pPr>
    </w:p>
    <w:p w14:paraId="126DA8BB" w14:textId="13EEB978" w:rsidR="001B2D4B" w:rsidRPr="007467C8" w:rsidRDefault="001B2D4B" w:rsidP="001B2D4B">
      <w:pPr>
        <w:jc w:val="center"/>
        <w:rPr>
          <w:rFonts w:ascii="Times New Roman" w:hAnsi="Times New Roman" w:cs="Times New Roman"/>
          <w:sz w:val="24"/>
          <w:szCs w:val="24"/>
        </w:rPr>
      </w:pPr>
    </w:p>
    <w:p w14:paraId="484DF886" w14:textId="724414E7" w:rsidR="001B2D4B" w:rsidRPr="007467C8" w:rsidRDefault="001B2D4B" w:rsidP="001B2D4B">
      <w:pPr>
        <w:jc w:val="center"/>
        <w:rPr>
          <w:rFonts w:ascii="Times New Roman" w:hAnsi="Times New Roman" w:cs="Times New Roman"/>
          <w:sz w:val="24"/>
          <w:szCs w:val="24"/>
        </w:rPr>
      </w:pPr>
    </w:p>
    <w:p w14:paraId="38E2D529" w14:textId="71184774" w:rsidR="001B2D4B" w:rsidRPr="007467C8" w:rsidRDefault="001B2D4B" w:rsidP="001B2D4B">
      <w:pPr>
        <w:jc w:val="center"/>
        <w:rPr>
          <w:rFonts w:ascii="Times New Roman" w:hAnsi="Times New Roman" w:cs="Times New Roman"/>
          <w:sz w:val="24"/>
          <w:szCs w:val="24"/>
        </w:rPr>
      </w:pPr>
    </w:p>
    <w:p w14:paraId="4B7A2ADF" w14:textId="28CB7F0F" w:rsidR="001B2D4B" w:rsidRPr="007467C8" w:rsidRDefault="001B2D4B" w:rsidP="001B2D4B">
      <w:pPr>
        <w:jc w:val="center"/>
        <w:rPr>
          <w:rFonts w:ascii="Times New Roman" w:hAnsi="Times New Roman" w:cs="Times New Roman"/>
          <w:sz w:val="24"/>
          <w:szCs w:val="24"/>
        </w:rPr>
      </w:pPr>
    </w:p>
    <w:p w14:paraId="21D63852" w14:textId="323B5B69" w:rsidR="001B2D4B" w:rsidRPr="007467C8" w:rsidRDefault="001B2D4B" w:rsidP="001B2D4B">
      <w:pPr>
        <w:jc w:val="center"/>
        <w:rPr>
          <w:rFonts w:ascii="Times New Roman" w:hAnsi="Times New Roman" w:cs="Times New Roman"/>
          <w:sz w:val="24"/>
          <w:szCs w:val="24"/>
        </w:rPr>
      </w:pPr>
    </w:p>
    <w:p w14:paraId="2A2E98C6" w14:textId="58A79E4C" w:rsidR="001B2D4B" w:rsidRPr="007467C8" w:rsidRDefault="001B2D4B" w:rsidP="001B2D4B">
      <w:pPr>
        <w:jc w:val="center"/>
        <w:rPr>
          <w:rFonts w:ascii="Times New Roman" w:hAnsi="Times New Roman" w:cs="Times New Roman"/>
          <w:sz w:val="24"/>
          <w:szCs w:val="24"/>
        </w:rPr>
      </w:pPr>
    </w:p>
    <w:p w14:paraId="3170B68E" w14:textId="571CDA65" w:rsidR="001B2D4B" w:rsidRPr="007467C8" w:rsidRDefault="001B2D4B" w:rsidP="001B2D4B">
      <w:pPr>
        <w:jc w:val="center"/>
        <w:rPr>
          <w:rFonts w:ascii="Times New Roman" w:hAnsi="Times New Roman" w:cs="Times New Roman"/>
          <w:sz w:val="24"/>
          <w:szCs w:val="24"/>
        </w:rPr>
      </w:pPr>
    </w:p>
    <w:p w14:paraId="08F32B63" w14:textId="73D42E82" w:rsidR="00451833" w:rsidRPr="007467C8" w:rsidRDefault="00451833" w:rsidP="001B2D4B">
      <w:pPr>
        <w:jc w:val="center"/>
        <w:rPr>
          <w:rFonts w:ascii="Times New Roman" w:hAnsi="Times New Roman" w:cs="Times New Roman"/>
          <w:sz w:val="24"/>
          <w:szCs w:val="24"/>
        </w:rPr>
      </w:pPr>
    </w:p>
    <w:p w14:paraId="2E091E40" w14:textId="2EDA3BD1" w:rsidR="00451833" w:rsidRPr="007467C8" w:rsidRDefault="00451833" w:rsidP="001B2D4B">
      <w:pPr>
        <w:jc w:val="center"/>
        <w:rPr>
          <w:rFonts w:ascii="Times New Roman" w:hAnsi="Times New Roman" w:cs="Times New Roman"/>
          <w:sz w:val="24"/>
          <w:szCs w:val="24"/>
        </w:rPr>
      </w:pPr>
    </w:p>
    <w:p w14:paraId="05358E1B" w14:textId="729958BA" w:rsidR="00451833" w:rsidRPr="007467C8" w:rsidRDefault="00451833" w:rsidP="001B2D4B">
      <w:pPr>
        <w:jc w:val="center"/>
        <w:rPr>
          <w:rFonts w:ascii="Times New Roman" w:hAnsi="Times New Roman" w:cs="Times New Roman"/>
          <w:sz w:val="24"/>
          <w:szCs w:val="24"/>
        </w:rPr>
      </w:pPr>
    </w:p>
    <w:p w14:paraId="7FEDDD3D" w14:textId="634D6F29" w:rsidR="00451833" w:rsidRPr="007467C8" w:rsidRDefault="00451833" w:rsidP="001B2D4B">
      <w:pPr>
        <w:jc w:val="center"/>
        <w:rPr>
          <w:rFonts w:ascii="Times New Roman" w:hAnsi="Times New Roman" w:cs="Times New Roman"/>
          <w:sz w:val="24"/>
          <w:szCs w:val="24"/>
        </w:rPr>
      </w:pPr>
    </w:p>
    <w:p w14:paraId="2CAE576E" w14:textId="375CE124" w:rsidR="00451833" w:rsidRPr="007467C8" w:rsidRDefault="00451833" w:rsidP="001B2D4B">
      <w:pPr>
        <w:jc w:val="center"/>
        <w:rPr>
          <w:rFonts w:ascii="Times New Roman" w:hAnsi="Times New Roman" w:cs="Times New Roman"/>
          <w:sz w:val="24"/>
          <w:szCs w:val="24"/>
        </w:rPr>
      </w:pPr>
    </w:p>
    <w:p w14:paraId="23383B63" w14:textId="3F4B148A" w:rsidR="00451833" w:rsidRPr="007467C8" w:rsidRDefault="00451833" w:rsidP="00203948">
      <w:pPr>
        <w:rPr>
          <w:rFonts w:ascii="Times New Roman" w:hAnsi="Times New Roman" w:cs="Times New Roman"/>
          <w:sz w:val="24"/>
          <w:szCs w:val="24"/>
        </w:rPr>
      </w:pPr>
    </w:p>
    <w:p w14:paraId="13D270BA" w14:textId="77777777" w:rsidR="006B683F" w:rsidRPr="007467C8" w:rsidRDefault="006B683F" w:rsidP="00451833">
      <w:pPr>
        <w:jc w:val="both"/>
        <w:rPr>
          <w:rFonts w:ascii="Times New Roman" w:hAnsi="Times New Roman" w:cs="Times New Roman"/>
          <w:b/>
          <w:bCs/>
          <w:sz w:val="24"/>
          <w:szCs w:val="24"/>
        </w:rPr>
        <w:sectPr w:rsidR="006B683F" w:rsidRPr="007467C8" w:rsidSect="00E24EE5">
          <w:footerReference w:type="default" r:id="rId9"/>
          <w:pgSz w:w="11906" w:h="16838"/>
          <w:pgMar w:top="720" w:right="720" w:bottom="720" w:left="720" w:header="708" w:footer="708" w:gutter="0"/>
          <w:cols w:space="708"/>
          <w:docGrid w:linePitch="360"/>
        </w:sectPr>
      </w:pPr>
    </w:p>
    <w:p w14:paraId="3E5FC83A" w14:textId="5C730DE5" w:rsidR="00451833" w:rsidRPr="007467C8" w:rsidRDefault="00451833" w:rsidP="00451833">
      <w:pPr>
        <w:jc w:val="both"/>
        <w:rPr>
          <w:rFonts w:ascii="Times New Roman" w:hAnsi="Times New Roman" w:cs="Times New Roman"/>
          <w:b/>
          <w:bCs/>
          <w:sz w:val="24"/>
          <w:szCs w:val="24"/>
        </w:rPr>
      </w:pPr>
      <w:r w:rsidRPr="007467C8">
        <w:rPr>
          <w:rFonts w:ascii="Times New Roman" w:hAnsi="Times New Roman" w:cs="Times New Roman"/>
          <w:b/>
          <w:bCs/>
          <w:sz w:val="24"/>
          <w:szCs w:val="24"/>
        </w:rPr>
        <w:lastRenderedPageBreak/>
        <w:t>REALIZACIJA FINANCIJSKOG PLANA GRADSKE KNJIŽNICE I ČITAONICE „GUSTAV KEKLEC“ ZA 202</w:t>
      </w:r>
      <w:r w:rsidR="0060502A" w:rsidRPr="007467C8">
        <w:rPr>
          <w:rFonts w:ascii="Times New Roman" w:hAnsi="Times New Roman" w:cs="Times New Roman"/>
          <w:b/>
          <w:bCs/>
          <w:sz w:val="24"/>
          <w:szCs w:val="24"/>
        </w:rPr>
        <w:t>3</w:t>
      </w:r>
      <w:r w:rsidRPr="007467C8">
        <w:rPr>
          <w:rFonts w:ascii="Times New Roman" w:hAnsi="Times New Roman" w:cs="Times New Roman"/>
          <w:b/>
          <w:bCs/>
          <w:sz w:val="24"/>
          <w:szCs w:val="24"/>
        </w:rPr>
        <w:t>. GODINU</w:t>
      </w:r>
      <w:r w:rsidR="00DF0CDE" w:rsidRPr="007467C8">
        <w:rPr>
          <w:rFonts w:ascii="Times New Roman" w:hAnsi="Times New Roman" w:cs="Times New Roman"/>
          <w:b/>
          <w:bCs/>
          <w:sz w:val="24"/>
          <w:szCs w:val="24"/>
        </w:rPr>
        <w:t xml:space="preserve"> UKUPNO</w:t>
      </w:r>
      <w:r w:rsidRPr="007467C8">
        <w:rPr>
          <w:rFonts w:ascii="Times New Roman" w:hAnsi="Times New Roman" w:cs="Times New Roman"/>
          <w:b/>
          <w:bCs/>
          <w:sz w:val="24"/>
          <w:szCs w:val="24"/>
        </w:rPr>
        <w:t>:</w:t>
      </w:r>
    </w:p>
    <w:p w14:paraId="0DA25D8F" w14:textId="28EC027B" w:rsidR="00D72ABB" w:rsidRPr="007467C8" w:rsidRDefault="00D72ABB" w:rsidP="00451833">
      <w:pPr>
        <w:jc w:val="both"/>
        <w:rPr>
          <w:rFonts w:ascii="Times New Roman" w:hAnsi="Times New Roman" w:cs="Times New Roman"/>
          <w:sz w:val="24"/>
          <w:szCs w:val="24"/>
        </w:rPr>
      </w:pPr>
    </w:p>
    <w:tbl>
      <w:tblPr>
        <w:tblW w:w="15840" w:type="dxa"/>
        <w:tblInd w:w="103" w:type="dxa"/>
        <w:tblLook w:val="04A0" w:firstRow="1" w:lastRow="0" w:firstColumn="1" w:lastColumn="0" w:noHBand="0" w:noVBand="1"/>
      </w:tblPr>
      <w:tblGrid>
        <w:gridCol w:w="513"/>
        <w:gridCol w:w="758"/>
        <w:gridCol w:w="316"/>
        <w:gridCol w:w="5080"/>
        <w:gridCol w:w="1606"/>
        <w:gridCol w:w="1231"/>
        <w:gridCol w:w="1486"/>
        <w:gridCol w:w="1606"/>
        <w:gridCol w:w="1617"/>
        <w:gridCol w:w="1627"/>
      </w:tblGrid>
      <w:tr w:rsidR="007467C8" w:rsidRPr="007467C8" w14:paraId="16F6A272" w14:textId="77777777" w:rsidTr="00B12C72">
        <w:trPr>
          <w:trHeight w:val="1515"/>
        </w:trPr>
        <w:tc>
          <w:tcPr>
            <w:tcW w:w="1540" w:type="dxa"/>
            <w:gridSpan w:val="3"/>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6414076D" w14:textId="77777777" w:rsidR="00B12C72" w:rsidRPr="007467C8" w:rsidRDefault="00B12C72" w:rsidP="00B12C72">
            <w:pPr>
              <w:spacing w:after="0" w:line="240" w:lineRule="auto"/>
              <w:jc w:val="center"/>
              <w:rPr>
                <w:rFonts w:ascii="Times New Roman" w:eastAsia="Times New Roman" w:hAnsi="Times New Roman" w:cs="Times New Roman"/>
                <w:sz w:val="20"/>
                <w:szCs w:val="20"/>
                <w:lang w:eastAsia="hr-HR"/>
              </w:rPr>
            </w:pPr>
            <w:r w:rsidRPr="007467C8">
              <w:rPr>
                <w:rFonts w:ascii="Times New Roman" w:eastAsia="Times New Roman" w:hAnsi="Times New Roman" w:cs="Times New Roman"/>
                <w:sz w:val="20"/>
                <w:szCs w:val="20"/>
                <w:lang w:eastAsia="hr-HR"/>
              </w:rPr>
              <w:t>Broj</w:t>
            </w:r>
            <w:r w:rsidRPr="007467C8">
              <w:rPr>
                <w:rFonts w:ascii="Times New Roman" w:eastAsia="Times New Roman" w:hAnsi="Times New Roman" w:cs="Times New Roman"/>
                <w:sz w:val="20"/>
                <w:szCs w:val="20"/>
                <w:lang w:eastAsia="hr-HR"/>
              </w:rPr>
              <w:br/>
              <w:t xml:space="preserve"> računa</w:t>
            </w:r>
          </w:p>
        </w:tc>
        <w:tc>
          <w:tcPr>
            <w:tcW w:w="5080" w:type="dxa"/>
            <w:tcBorders>
              <w:top w:val="single" w:sz="4" w:space="0" w:color="000000"/>
              <w:left w:val="nil"/>
              <w:bottom w:val="single" w:sz="4" w:space="0" w:color="000000"/>
              <w:right w:val="single" w:sz="4" w:space="0" w:color="000000"/>
            </w:tcBorders>
            <w:shd w:val="clear" w:color="auto" w:fill="auto"/>
            <w:noWrap/>
            <w:vAlign w:val="center"/>
            <w:hideMark/>
          </w:tcPr>
          <w:p w14:paraId="6F6DC260" w14:textId="77777777" w:rsidR="00B12C72" w:rsidRPr="007467C8" w:rsidRDefault="00B12C72" w:rsidP="00B12C72">
            <w:pPr>
              <w:spacing w:after="0" w:line="240" w:lineRule="auto"/>
              <w:jc w:val="center"/>
              <w:rPr>
                <w:rFonts w:ascii="Times New Roman" w:eastAsia="Times New Roman" w:hAnsi="Times New Roman" w:cs="Times New Roman"/>
                <w:sz w:val="20"/>
                <w:szCs w:val="20"/>
                <w:lang w:eastAsia="hr-HR"/>
              </w:rPr>
            </w:pPr>
            <w:r w:rsidRPr="007467C8">
              <w:rPr>
                <w:rFonts w:ascii="Times New Roman" w:eastAsia="Times New Roman" w:hAnsi="Times New Roman" w:cs="Times New Roman"/>
                <w:sz w:val="20"/>
                <w:szCs w:val="20"/>
                <w:lang w:eastAsia="hr-HR"/>
              </w:rPr>
              <w:t xml:space="preserve">P R I H O D I   i   R A S H O D I </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14:paraId="60C6DEA6" w14:textId="383E3906" w:rsidR="00B12C72" w:rsidRPr="007467C8" w:rsidRDefault="00B12C72" w:rsidP="0060502A">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OSTVARENJE/</w:t>
            </w:r>
            <w:r w:rsidRPr="007467C8">
              <w:rPr>
                <w:rFonts w:ascii="Arial CE" w:eastAsia="Times New Roman" w:hAnsi="Arial CE" w:cs="Times New Roman"/>
                <w:sz w:val="20"/>
                <w:szCs w:val="20"/>
                <w:lang w:eastAsia="hr-HR"/>
              </w:rPr>
              <w:br/>
              <w:t>IZVRŠENJE</w:t>
            </w:r>
            <w:r w:rsidRPr="007467C8">
              <w:rPr>
                <w:rFonts w:ascii="Arial CE" w:eastAsia="Times New Roman" w:hAnsi="Arial CE" w:cs="Times New Roman"/>
                <w:sz w:val="20"/>
                <w:szCs w:val="20"/>
                <w:lang w:eastAsia="hr-HR"/>
              </w:rPr>
              <w:br/>
              <w:t xml:space="preserve"> </w:t>
            </w:r>
            <w:r w:rsidR="0060502A" w:rsidRPr="007467C8">
              <w:rPr>
                <w:rFonts w:ascii="Arial CE" w:eastAsia="Times New Roman" w:hAnsi="Arial CE" w:cs="Times New Roman"/>
                <w:sz w:val="20"/>
                <w:szCs w:val="20"/>
                <w:lang w:eastAsia="hr-HR"/>
              </w:rPr>
              <w:t>1-12/2022</w:t>
            </w:r>
            <w:r w:rsidRPr="007467C8">
              <w:rPr>
                <w:rFonts w:ascii="Arial CE" w:eastAsia="Times New Roman" w:hAnsi="Arial CE" w:cs="Times New Roman"/>
                <w:sz w:val="20"/>
                <w:szCs w:val="20"/>
                <w:lang w:eastAsia="hr-HR"/>
              </w:rPr>
              <w:t>.</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14:paraId="48587739" w14:textId="1834613C" w:rsidR="00B12C72" w:rsidRPr="007467C8" w:rsidRDefault="00B12C72" w:rsidP="0060502A">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IZVORNI PLAN</w:t>
            </w:r>
            <w:r w:rsidRPr="007467C8">
              <w:rPr>
                <w:rFonts w:ascii="Arial CE" w:eastAsia="Times New Roman" w:hAnsi="Arial CE" w:cs="Times New Roman"/>
                <w:sz w:val="20"/>
                <w:szCs w:val="20"/>
                <w:lang w:eastAsia="hr-HR"/>
              </w:rPr>
              <w:br/>
              <w:t>202</w:t>
            </w:r>
            <w:r w:rsidR="0060502A"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14:paraId="04E29549" w14:textId="47C6F2B7" w:rsidR="00B12C72" w:rsidRPr="007467C8" w:rsidRDefault="00B12C72" w:rsidP="0060502A">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TEKUĆI PLAN 202</w:t>
            </w:r>
            <w:r w:rsidR="0060502A"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w:t>
            </w:r>
            <w:r w:rsidRPr="007467C8">
              <w:rPr>
                <w:rFonts w:ascii="Arial CE" w:eastAsia="Times New Roman" w:hAnsi="Arial CE" w:cs="Times New Roman"/>
                <w:sz w:val="20"/>
                <w:szCs w:val="20"/>
                <w:lang w:eastAsia="hr-HR"/>
              </w:rPr>
              <w:br/>
              <w:t xml:space="preserve"> (II. REBALANS)</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0385C141" w14:textId="3C3BF420" w:rsidR="00B12C72" w:rsidRPr="007467C8" w:rsidRDefault="00B12C72" w:rsidP="0060502A">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OSTVARENJE/</w:t>
            </w:r>
            <w:r w:rsidRPr="007467C8">
              <w:rPr>
                <w:rFonts w:ascii="Arial CE" w:eastAsia="Times New Roman" w:hAnsi="Arial CE" w:cs="Times New Roman"/>
                <w:sz w:val="20"/>
                <w:szCs w:val="20"/>
                <w:lang w:eastAsia="hr-HR"/>
              </w:rPr>
              <w:br/>
              <w:t>IZVRŠENJE</w:t>
            </w:r>
            <w:r w:rsidRPr="007467C8">
              <w:rPr>
                <w:rFonts w:ascii="Arial CE" w:eastAsia="Times New Roman" w:hAnsi="Arial CE" w:cs="Times New Roman"/>
                <w:sz w:val="20"/>
                <w:szCs w:val="20"/>
                <w:lang w:eastAsia="hr-HR"/>
              </w:rPr>
              <w:br/>
              <w:t xml:space="preserve"> 1-12 202</w:t>
            </w:r>
            <w:r w:rsidR="0060502A"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D5382C6" w14:textId="214F6630" w:rsidR="00B12C72" w:rsidRPr="007467C8" w:rsidRDefault="00B12C72" w:rsidP="0060502A">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INDEKS</w:t>
            </w:r>
            <w:r w:rsidRPr="007467C8">
              <w:rPr>
                <w:rFonts w:ascii="Arial CE" w:eastAsia="Times New Roman" w:hAnsi="Arial CE" w:cs="Times New Roman"/>
                <w:sz w:val="20"/>
                <w:szCs w:val="20"/>
                <w:lang w:eastAsia="hr-HR"/>
              </w:rPr>
              <w:br/>
              <w:t>(OSTVARENJE 202</w:t>
            </w:r>
            <w:r w:rsidR="0060502A"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 xml:space="preserve"> /</w:t>
            </w:r>
            <w:r w:rsidRPr="007467C8">
              <w:rPr>
                <w:rFonts w:ascii="Arial CE" w:eastAsia="Times New Roman" w:hAnsi="Arial CE" w:cs="Times New Roman"/>
                <w:sz w:val="20"/>
                <w:szCs w:val="20"/>
                <w:lang w:eastAsia="hr-HR"/>
              </w:rPr>
              <w:br/>
              <w:t>OSTVARENJE 202</w:t>
            </w:r>
            <w:r w:rsidR="0060502A" w:rsidRPr="007467C8">
              <w:rPr>
                <w:rFonts w:ascii="Arial CE" w:eastAsia="Times New Roman" w:hAnsi="Arial CE" w:cs="Times New Roman"/>
                <w:sz w:val="20"/>
                <w:szCs w:val="20"/>
                <w:lang w:eastAsia="hr-HR"/>
              </w:rPr>
              <w:t>2</w:t>
            </w:r>
            <w:r w:rsidRPr="007467C8">
              <w:rPr>
                <w:rFonts w:ascii="Arial CE" w:eastAsia="Times New Roman" w:hAnsi="Arial CE" w:cs="Times New Roman"/>
                <w:sz w:val="20"/>
                <w:szCs w:val="20"/>
                <w:lang w:eastAsia="hr-HR"/>
              </w:rPr>
              <w:t>)</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14:paraId="47CCCD8E" w14:textId="565F7E6D" w:rsidR="00B12C72" w:rsidRPr="007467C8" w:rsidRDefault="00B12C72" w:rsidP="0060502A">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INDEKS</w:t>
            </w:r>
            <w:r w:rsidRPr="007467C8">
              <w:rPr>
                <w:rFonts w:ascii="Arial CE" w:eastAsia="Times New Roman" w:hAnsi="Arial CE" w:cs="Times New Roman"/>
                <w:sz w:val="20"/>
                <w:szCs w:val="20"/>
                <w:lang w:eastAsia="hr-HR"/>
              </w:rPr>
              <w:br/>
              <w:t>(OSTVARENJE</w:t>
            </w:r>
            <w:r w:rsidRPr="007467C8">
              <w:rPr>
                <w:rFonts w:ascii="Arial CE" w:eastAsia="Times New Roman" w:hAnsi="Arial CE" w:cs="Times New Roman"/>
                <w:sz w:val="20"/>
                <w:szCs w:val="20"/>
                <w:lang w:eastAsia="hr-HR"/>
              </w:rPr>
              <w:br/>
              <w:t xml:space="preserve"> 1-12 202</w:t>
            </w:r>
            <w:r w:rsidR="0060502A"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 xml:space="preserve"> /</w:t>
            </w:r>
            <w:r w:rsidRPr="007467C8">
              <w:rPr>
                <w:rFonts w:ascii="Arial CE" w:eastAsia="Times New Roman" w:hAnsi="Arial CE" w:cs="Times New Roman"/>
                <w:sz w:val="20"/>
                <w:szCs w:val="20"/>
                <w:lang w:eastAsia="hr-HR"/>
              </w:rPr>
              <w:br/>
              <w:t>TEKUĆI PLAN</w:t>
            </w:r>
            <w:r w:rsidRPr="007467C8">
              <w:rPr>
                <w:rFonts w:ascii="Arial CE" w:eastAsia="Times New Roman" w:hAnsi="Arial CE" w:cs="Times New Roman"/>
                <w:sz w:val="20"/>
                <w:szCs w:val="20"/>
                <w:lang w:eastAsia="hr-HR"/>
              </w:rPr>
              <w:br/>
              <w:t>202</w:t>
            </w:r>
            <w:r w:rsidR="0060502A"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 xml:space="preserve">. </w:t>
            </w:r>
            <w:r w:rsidRPr="007467C8">
              <w:rPr>
                <w:rFonts w:ascii="Arial CE" w:eastAsia="Times New Roman" w:hAnsi="Arial CE" w:cs="Times New Roman"/>
                <w:sz w:val="20"/>
                <w:szCs w:val="20"/>
                <w:lang w:eastAsia="hr-HR"/>
              </w:rPr>
              <w:br/>
              <w:t>II. REBALANS)</w:t>
            </w:r>
          </w:p>
        </w:tc>
      </w:tr>
      <w:tr w:rsidR="007467C8" w:rsidRPr="007467C8" w14:paraId="5354400C" w14:textId="77777777" w:rsidTr="00E140F7">
        <w:trPr>
          <w:trHeight w:val="255"/>
        </w:trPr>
        <w:tc>
          <w:tcPr>
            <w:tcW w:w="513" w:type="dxa"/>
            <w:tcBorders>
              <w:top w:val="nil"/>
              <w:left w:val="single" w:sz="4" w:space="0" w:color="000000"/>
              <w:bottom w:val="single" w:sz="4" w:space="0" w:color="000000"/>
              <w:right w:val="single" w:sz="4" w:space="0" w:color="000000"/>
            </w:tcBorders>
            <w:shd w:val="clear" w:color="000000" w:fill="F2F2F2"/>
            <w:noWrap/>
            <w:vAlign w:val="center"/>
            <w:hideMark/>
          </w:tcPr>
          <w:p w14:paraId="0EC2AB6F" w14:textId="77777777" w:rsidR="00B12C72" w:rsidRPr="007467C8" w:rsidRDefault="00B12C72"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758" w:type="dxa"/>
            <w:tcBorders>
              <w:top w:val="nil"/>
              <w:left w:val="nil"/>
              <w:bottom w:val="single" w:sz="4" w:space="0" w:color="000000"/>
              <w:right w:val="single" w:sz="4" w:space="0" w:color="000000"/>
            </w:tcBorders>
            <w:shd w:val="clear" w:color="000000" w:fill="F2F2F2"/>
            <w:noWrap/>
            <w:vAlign w:val="center"/>
            <w:hideMark/>
          </w:tcPr>
          <w:p w14:paraId="5D3787C1" w14:textId="77777777" w:rsidR="00B12C72" w:rsidRPr="007467C8" w:rsidRDefault="00B12C72"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269" w:type="dxa"/>
            <w:tcBorders>
              <w:top w:val="nil"/>
              <w:left w:val="nil"/>
              <w:bottom w:val="single" w:sz="4" w:space="0" w:color="000000"/>
              <w:right w:val="single" w:sz="4" w:space="0" w:color="000000"/>
            </w:tcBorders>
            <w:shd w:val="clear" w:color="000000" w:fill="F2F2F2"/>
            <w:noWrap/>
            <w:vAlign w:val="center"/>
            <w:hideMark/>
          </w:tcPr>
          <w:p w14:paraId="365FED6D" w14:textId="77777777" w:rsidR="00B12C72" w:rsidRPr="007467C8" w:rsidRDefault="00B12C72" w:rsidP="00B12C72">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6</w:t>
            </w:r>
          </w:p>
        </w:tc>
        <w:tc>
          <w:tcPr>
            <w:tcW w:w="5080" w:type="dxa"/>
            <w:tcBorders>
              <w:top w:val="nil"/>
              <w:left w:val="nil"/>
              <w:bottom w:val="single" w:sz="4" w:space="0" w:color="000000"/>
              <w:right w:val="single" w:sz="4" w:space="0" w:color="000000"/>
            </w:tcBorders>
            <w:shd w:val="clear" w:color="000000" w:fill="F2F2F2"/>
            <w:vAlign w:val="center"/>
            <w:hideMark/>
          </w:tcPr>
          <w:p w14:paraId="1924412C" w14:textId="77777777" w:rsidR="00B12C72" w:rsidRPr="007467C8" w:rsidRDefault="00B12C72" w:rsidP="00B12C72">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PRIHODI</w:t>
            </w:r>
          </w:p>
        </w:tc>
        <w:tc>
          <w:tcPr>
            <w:tcW w:w="1540" w:type="dxa"/>
            <w:tcBorders>
              <w:top w:val="nil"/>
              <w:left w:val="nil"/>
              <w:bottom w:val="single" w:sz="4" w:space="0" w:color="000000"/>
              <w:right w:val="single" w:sz="4" w:space="0" w:color="000000"/>
            </w:tcBorders>
            <w:shd w:val="clear" w:color="000000" w:fill="F2F2F2"/>
            <w:vAlign w:val="center"/>
            <w:hideMark/>
          </w:tcPr>
          <w:p w14:paraId="1EE4EEE8" w14:textId="32ACC071" w:rsidR="00B12C72" w:rsidRPr="007467C8" w:rsidRDefault="0060502A"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98.321,58</w:t>
            </w:r>
          </w:p>
        </w:tc>
        <w:tc>
          <w:tcPr>
            <w:tcW w:w="1380" w:type="dxa"/>
            <w:tcBorders>
              <w:top w:val="nil"/>
              <w:left w:val="nil"/>
              <w:bottom w:val="single" w:sz="4" w:space="0" w:color="000000"/>
              <w:right w:val="single" w:sz="4" w:space="0" w:color="000000"/>
            </w:tcBorders>
            <w:shd w:val="clear" w:color="000000" w:fill="F2F2F2"/>
            <w:vAlign w:val="center"/>
            <w:hideMark/>
          </w:tcPr>
          <w:p w14:paraId="4FADFD6B" w14:textId="4735670F" w:rsidR="00B12C72" w:rsidRPr="007467C8" w:rsidRDefault="004B13A1"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110.136,58</w:t>
            </w:r>
          </w:p>
        </w:tc>
        <w:tc>
          <w:tcPr>
            <w:tcW w:w="1660" w:type="dxa"/>
            <w:tcBorders>
              <w:top w:val="nil"/>
              <w:left w:val="nil"/>
              <w:bottom w:val="single" w:sz="4" w:space="0" w:color="000000"/>
              <w:right w:val="single" w:sz="4" w:space="0" w:color="000000"/>
            </w:tcBorders>
            <w:shd w:val="clear" w:color="000000" w:fill="F2F2F2"/>
            <w:vAlign w:val="center"/>
            <w:hideMark/>
          </w:tcPr>
          <w:p w14:paraId="60DFC21E" w14:textId="72AEEFD0" w:rsidR="00B12C72" w:rsidRPr="007467C8" w:rsidRDefault="000A0FE9"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121.969,15</w:t>
            </w:r>
          </w:p>
        </w:tc>
        <w:tc>
          <w:tcPr>
            <w:tcW w:w="1440" w:type="dxa"/>
            <w:tcBorders>
              <w:top w:val="nil"/>
              <w:left w:val="nil"/>
              <w:bottom w:val="single" w:sz="4" w:space="0" w:color="000000"/>
              <w:right w:val="single" w:sz="4" w:space="0" w:color="000000"/>
            </w:tcBorders>
            <w:shd w:val="clear" w:color="000000" w:fill="F2F2F2"/>
            <w:vAlign w:val="center"/>
            <w:hideMark/>
          </w:tcPr>
          <w:p w14:paraId="0326E759" w14:textId="77AFF0A7" w:rsidR="00B12C72" w:rsidRPr="007467C8" w:rsidRDefault="003B43C0"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119.875,56</w:t>
            </w:r>
          </w:p>
        </w:tc>
        <w:tc>
          <w:tcPr>
            <w:tcW w:w="1560" w:type="dxa"/>
            <w:tcBorders>
              <w:top w:val="nil"/>
              <w:left w:val="nil"/>
              <w:bottom w:val="single" w:sz="4" w:space="0" w:color="000000"/>
              <w:right w:val="single" w:sz="4" w:space="0" w:color="000000"/>
            </w:tcBorders>
            <w:shd w:val="clear" w:color="000000" w:fill="F2F2F2"/>
            <w:vAlign w:val="center"/>
          </w:tcPr>
          <w:p w14:paraId="0685EAC5" w14:textId="4A22EE23" w:rsidR="00B12C72" w:rsidRPr="007467C8" w:rsidRDefault="009F3AA7"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121,92%</w:t>
            </w:r>
          </w:p>
        </w:tc>
        <w:tc>
          <w:tcPr>
            <w:tcW w:w="1640" w:type="dxa"/>
            <w:tcBorders>
              <w:top w:val="nil"/>
              <w:left w:val="nil"/>
              <w:bottom w:val="single" w:sz="4" w:space="0" w:color="000000"/>
              <w:right w:val="single" w:sz="4" w:space="0" w:color="000000"/>
            </w:tcBorders>
            <w:shd w:val="clear" w:color="000000" w:fill="F2F2F2"/>
            <w:vAlign w:val="center"/>
          </w:tcPr>
          <w:p w14:paraId="5A8C4C34" w14:textId="3458CD60" w:rsidR="00B12C72" w:rsidRPr="007467C8" w:rsidRDefault="009F3AA7"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98,28%</w:t>
            </w:r>
          </w:p>
        </w:tc>
      </w:tr>
      <w:tr w:rsidR="007467C8" w:rsidRPr="007467C8" w14:paraId="0779EC9C" w14:textId="77777777" w:rsidTr="00E140F7">
        <w:trPr>
          <w:trHeight w:val="255"/>
        </w:trPr>
        <w:tc>
          <w:tcPr>
            <w:tcW w:w="513" w:type="dxa"/>
            <w:tcBorders>
              <w:top w:val="nil"/>
              <w:left w:val="single" w:sz="4" w:space="0" w:color="000000"/>
              <w:bottom w:val="single" w:sz="4" w:space="0" w:color="000000"/>
              <w:right w:val="single" w:sz="4" w:space="0" w:color="000000"/>
            </w:tcBorders>
            <w:shd w:val="clear" w:color="000000" w:fill="FFFFFF"/>
            <w:noWrap/>
            <w:vAlign w:val="center"/>
            <w:hideMark/>
          </w:tcPr>
          <w:p w14:paraId="6229DCC1"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758" w:type="dxa"/>
            <w:tcBorders>
              <w:top w:val="nil"/>
              <w:left w:val="nil"/>
              <w:bottom w:val="single" w:sz="4" w:space="0" w:color="000000"/>
              <w:right w:val="single" w:sz="4" w:space="0" w:color="000000"/>
            </w:tcBorders>
            <w:shd w:val="clear" w:color="000000" w:fill="FFFFFF"/>
            <w:noWrap/>
            <w:vAlign w:val="center"/>
            <w:hideMark/>
          </w:tcPr>
          <w:p w14:paraId="7B06D47E"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633</w:t>
            </w:r>
          </w:p>
        </w:tc>
        <w:tc>
          <w:tcPr>
            <w:tcW w:w="269" w:type="dxa"/>
            <w:tcBorders>
              <w:top w:val="nil"/>
              <w:left w:val="nil"/>
              <w:bottom w:val="single" w:sz="4" w:space="0" w:color="000000"/>
              <w:right w:val="single" w:sz="4" w:space="0" w:color="000000"/>
            </w:tcBorders>
            <w:shd w:val="clear" w:color="000000" w:fill="FFFFFF"/>
            <w:noWrap/>
            <w:vAlign w:val="center"/>
            <w:hideMark/>
          </w:tcPr>
          <w:p w14:paraId="5012D3B1"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000000" w:fill="FFFFFF"/>
            <w:vAlign w:val="center"/>
            <w:hideMark/>
          </w:tcPr>
          <w:p w14:paraId="7D50191F"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Prihodi drugih proračuna</w:t>
            </w:r>
          </w:p>
        </w:tc>
        <w:tc>
          <w:tcPr>
            <w:tcW w:w="1540" w:type="dxa"/>
            <w:tcBorders>
              <w:top w:val="nil"/>
              <w:left w:val="nil"/>
              <w:bottom w:val="single" w:sz="4" w:space="0" w:color="000000"/>
              <w:right w:val="single" w:sz="4" w:space="0" w:color="000000"/>
            </w:tcBorders>
            <w:shd w:val="clear" w:color="000000" w:fill="FFFFFF"/>
            <w:vAlign w:val="center"/>
            <w:hideMark/>
          </w:tcPr>
          <w:p w14:paraId="04E0A2B7" w14:textId="1E440942" w:rsidR="00B12C72" w:rsidRPr="007467C8" w:rsidRDefault="0060502A"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9.025,15</w:t>
            </w:r>
          </w:p>
        </w:tc>
        <w:tc>
          <w:tcPr>
            <w:tcW w:w="1380" w:type="dxa"/>
            <w:tcBorders>
              <w:top w:val="nil"/>
              <w:left w:val="nil"/>
              <w:bottom w:val="single" w:sz="4" w:space="0" w:color="000000"/>
              <w:right w:val="single" w:sz="4" w:space="0" w:color="000000"/>
            </w:tcBorders>
            <w:shd w:val="clear" w:color="000000" w:fill="FFFFFF"/>
            <w:vAlign w:val="center"/>
          </w:tcPr>
          <w:p w14:paraId="38CF020D" w14:textId="443A0868" w:rsidR="00B12C72" w:rsidRPr="007467C8" w:rsidRDefault="004B13A1"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9.963,37</w:t>
            </w:r>
          </w:p>
        </w:tc>
        <w:tc>
          <w:tcPr>
            <w:tcW w:w="1660" w:type="dxa"/>
            <w:tcBorders>
              <w:top w:val="nil"/>
              <w:left w:val="nil"/>
              <w:bottom w:val="single" w:sz="4" w:space="0" w:color="000000"/>
              <w:right w:val="single" w:sz="4" w:space="0" w:color="000000"/>
            </w:tcBorders>
            <w:shd w:val="clear" w:color="000000" w:fill="FFFFFF"/>
            <w:vAlign w:val="center"/>
          </w:tcPr>
          <w:p w14:paraId="788E6FB5" w14:textId="08708FD2" w:rsidR="00B12C72" w:rsidRPr="007467C8" w:rsidRDefault="000A0FE9"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20.563,37</w:t>
            </w:r>
          </w:p>
        </w:tc>
        <w:tc>
          <w:tcPr>
            <w:tcW w:w="1440" w:type="dxa"/>
            <w:tcBorders>
              <w:top w:val="nil"/>
              <w:left w:val="nil"/>
              <w:bottom w:val="single" w:sz="4" w:space="0" w:color="000000"/>
              <w:right w:val="single" w:sz="4" w:space="0" w:color="000000"/>
            </w:tcBorders>
            <w:shd w:val="clear" w:color="000000" w:fill="FFFFFF"/>
            <w:vAlign w:val="center"/>
          </w:tcPr>
          <w:p w14:paraId="0B605B6F" w14:textId="2AE4FDD1" w:rsidR="00B12C72" w:rsidRPr="007467C8" w:rsidRDefault="003B43C0"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20.683,93</w:t>
            </w:r>
          </w:p>
        </w:tc>
        <w:tc>
          <w:tcPr>
            <w:tcW w:w="1560" w:type="dxa"/>
            <w:tcBorders>
              <w:top w:val="nil"/>
              <w:left w:val="nil"/>
              <w:bottom w:val="single" w:sz="4" w:space="0" w:color="000000"/>
              <w:right w:val="single" w:sz="4" w:space="0" w:color="000000"/>
            </w:tcBorders>
            <w:shd w:val="clear" w:color="000000" w:fill="FFFFFF"/>
            <w:vAlign w:val="center"/>
          </w:tcPr>
          <w:p w14:paraId="0AA05B5D" w14:textId="1A210980"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229,18%</w:t>
            </w:r>
          </w:p>
        </w:tc>
        <w:tc>
          <w:tcPr>
            <w:tcW w:w="1640" w:type="dxa"/>
            <w:tcBorders>
              <w:top w:val="nil"/>
              <w:left w:val="nil"/>
              <w:bottom w:val="single" w:sz="4" w:space="0" w:color="000000"/>
              <w:right w:val="single" w:sz="4" w:space="0" w:color="000000"/>
            </w:tcBorders>
            <w:shd w:val="clear" w:color="000000" w:fill="FFFFFF"/>
            <w:vAlign w:val="center"/>
          </w:tcPr>
          <w:p w14:paraId="44DDAE71" w14:textId="531AAFF4"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100,53%</w:t>
            </w:r>
          </w:p>
        </w:tc>
      </w:tr>
      <w:tr w:rsidR="007467C8" w:rsidRPr="007467C8" w14:paraId="3711696D" w14:textId="77777777" w:rsidTr="00E140F7">
        <w:trPr>
          <w:trHeight w:val="255"/>
        </w:trPr>
        <w:tc>
          <w:tcPr>
            <w:tcW w:w="513" w:type="dxa"/>
            <w:tcBorders>
              <w:top w:val="nil"/>
              <w:left w:val="single" w:sz="4" w:space="0" w:color="000000"/>
              <w:bottom w:val="single" w:sz="4" w:space="0" w:color="000000"/>
              <w:right w:val="single" w:sz="4" w:space="0" w:color="000000"/>
            </w:tcBorders>
            <w:shd w:val="clear" w:color="auto" w:fill="auto"/>
            <w:noWrap/>
            <w:vAlign w:val="center"/>
            <w:hideMark/>
          </w:tcPr>
          <w:p w14:paraId="6B76E20E"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4ACB1491"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641</w:t>
            </w:r>
          </w:p>
        </w:tc>
        <w:tc>
          <w:tcPr>
            <w:tcW w:w="269" w:type="dxa"/>
            <w:tcBorders>
              <w:top w:val="nil"/>
              <w:left w:val="nil"/>
              <w:bottom w:val="single" w:sz="4" w:space="0" w:color="000000"/>
              <w:right w:val="single" w:sz="4" w:space="0" w:color="000000"/>
            </w:tcBorders>
            <w:shd w:val="clear" w:color="auto" w:fill="auto"/>
            <w:noWrap/>
            <w:vAlign w:val="center"/>
            <w:hideMark/>
          </w:tcPr>
          <w:p w14:paraId="6BE0E4A7"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auto" w:fill="auto"/>
            <w:vAlign w:val="center"/>
            <w:hideMark/>
          </w:tcPr>
          <w:p w14:paraId="2DB0BCAD"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Prihodi od financijske imovine</w:t>
            </w:r>
          </w:p>
        </w:tc>
        <w:tc>
          <w:tcPr>
            <w:tcW w:w="1540" w:type="dxa"/>
            <w:tcBorders>
              <w:top w:val="nil"/>
              <w:left w:val="nil"/>
              <w:bottom w:val="single" w:sz="4" w:space="0" w:color="000000"/>
              <w:right w:val="single" w:sz="4" w:space="0" w:color="000000"/>
            </w:tcBorders>
            <w:shd w:val="clear" w:color="auto" w:fill="auto"/>
            <w:vAlign w:val="center"/>
            <w:hideMark/>
          </w:tcPr>
          <w:p w14:paraId="704302CD" w14:textId="0182632E" w:rsidR="00B12C72" w:rsidRPr="007467C8" w:rsidRDefault="0060502A"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73,00</w:t>
            </w:r>
          </w:p>
        </w:tc>
        <w:tc>
          <w:tcPr>
            <w:tcW w:w="1380" w:type="dxa"/>
            <w:tcBorders>
              <w:top w:val="nil"/>
              <w:left w:val="nil"/>
              <w:bottom w:val="single" w:sz="4" w:space="0" w:color="000000"/>
              <w:right w:val="single" w:sz="4" w:space="0" w:color="000000"/>
            </w:tcBorders>
            <w:shd w:val="clear" w:color="auto" w:fill="auto"/>
            <w:vAlign w:val="center"/>
          </w:tcPr>
          <w:p w14:paraId="55CF5707" w14:textId="66BF7A65" w:rsidR="00B12C72" w:rsidRPr="007467C8" w:rsidRDefault="004B13A1"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73,00</w:t>
            </w:r>
          </w:p>
        </w:tc>
        <w:tc>
          <w:tcPr>
            <w:tcW w:w="1660" w:type="dxa"/>
            <w:tcBorders>
              <w:top w:val="nil"/>
              <w:left w:val="nil"/>
              <w:bottom w:val="single" w:sz="4" w:space="0" w:color="000000"/>
              <w:right w:val="single" w:sz="4" w:space="0" w:color="000000"/>
            </w:tcBorders>
            <w:shd w:val="clear" w:color="auto" w:fill="auto"/>
            <w:vAlign w:val="center"/>
          </w:tcPr>
          <w:p w14:paraId="0E4A7865" w14:textId="685DCE01" w:rsidR="00B12C72" w:rsidRPr="007467C8" w:rsidRDefault="006B54BF"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73,00</w:t>
            </w:r>
          </w:p>
        </w:tc>
        <w:tc>
          <w:tcPr>
            <w:tcW w:w="1440" w:type="dxa"/>
            <w:tcBorders>
              <w:top w:val="nil"/>
              <w:left w:val="nil"/>
              <w:bottom w:val="single" w:sz="4" w:space="0" w:color="000000"/>
              <w:right w:val="single" w:sz="4" w:space="0" w:color="000000"/>
            </w:tcBorders>
            <w:shd w:val="clear" w:color="auto" w:fill="auto"/>
            <w:vAlign w:val="center"/>
          </w:tcPr>
          <w:p w14:paraId="59F96DCB" w14:textId="2DE9FFC9" w:rsidR="00B12C72" w:rsidRPr="007467C8" w:rsidRDefault="003B43C0"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110,84</w:t>
            </w:r>
          </w:p>
        </w:tc>
        <w:tc>
          <w:tcPr>
            <w:tcW w:w="1560" w:type="dxa"/>
            <w:tcBorders>
              <w:top w:val="nil"/>
              <w:left w:val="nil"/>
              <w:bottom w:val="single" w:sz="4" w:space="0" w:color="000000"/>
              <w:right w:val="single" w:sz="4" w:space="0" w:color="000000"/>
            </w:tcBorders>
            <w:shd w:val="clear" w:color="000000" w:fill="FFFFFF"/>
            <w:vAlign w:val="center"/>
          </w:tcPr>
          <w:p w14:paraId="50F5D9F0" w14:textId="55D2B65F"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151,83%</w:t>
            </w:r>
          </w:p>
        </w:tc>
        <w:tc>
          <w:tcPr>
            <w:tcW w:w="1640" w:type="dxa"/>
            <w:tcBorders>
              <w:top w:val="nil"/>
              <w:left w:val="nil"/>
              <w:bottom w:val="single" w:sz="4" w:space="0" w:color="000000"/>
              <w:right w:val="single" w:sz="4" w:space="0" w:color="000000"/>
            </w:tcBorders>
            <w:shd w:val="clear" w:color="000000" w:fill="FFFFFF"/>
            <w:vAlign w:val="center"/>
          </w:tcPr>
          <w:p w14:paraId="02B6BA30" w14:textId="3668CDD7"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151,83%</w:t>
            </w:r>
          </w:p>
        </w:tc>
      </w:tr>
      <w:tr w:rsidR="007467C8" w:rsidRPr="007467C8" w14:paraId="17ECE44B" w14:textId="77777777" w:rsidTr="00E140F7">
        <w:trPr>
          <w:trHeight w:val="255"/>
        </w:trPr>
        <w:tc>
          <w:tcPr>
            <w:tcW w:w="513" w:type="dxa"/>
            <w:tcBorders>
              <w:top w:val="nil"/>
              <w:left w:val="single" w:sz="4" w:space="0" w:color="000000"/>
              <w:bottom w:val="single" w:sz="4" w:space="0" w:color="000000"/>
              <w:right w:val="single" w:sz="4" w:space="0" w:color="000000"/>
            </w:tcBorders>
            <w:shd w:val="clear" w:color="auto" w:fill="auto"/>
            <w:noWrap/>
            <w:vAlign w:val="center"/>
            <w:hideMark/>
          </w:tcPr>
          <w:p w14:paraId="320657F6"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38694F49"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661</w:t>
            </w:r>
          </w:p>
        </w:tc>
        <w:tc>
          <w:tcPr>
            <w:tcW w:w="269" w:type="dxa"/>
            <w:tcBorders>
              <w:top w:val="nil"/>
              <w:left w:val="nil"/>
              <w:bottom w:val="single" w:sz="4" w:space="0" w:color="000000"/>
              <w:right w:val="single" w:sz="4" w:space="0" w:color="000000"/>
            </w:tcBorders>
            <w:shd w:val="clear" w:color="auto" w:fill="auto"/>
            <w:noWrap/>
            <w:vAlign w:val="center"/>
            <w:hideMark/>
          </w:tcPr>
          <w:p w14:paraId="3B1371F8"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auto" w:fill="auto"/>
            <w:vAlign w:val="center"/>
            <w:hideMark/>
          </w:tcPr>
          <w:p w14:paraId="740817C0"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Prihodi od obavljanja osnovnih poslova vlastite djelatnosti</w:t>
            </w:r>
          </w:p>
        </w:tc>
        <w:tc>
          <w:tcPr>
            <w:tcW w:w="1540" w:type="dxa"/>
            <w:tcBorders>
              <w:top w:val="nil"/>
              <w:left w:val="nil"/>
              <w:bottom w:val="single" w:sz="4" w:space="0" w:color="000000"/>
              <w:right w:val="single" w:sz="4" w:space="0" w:color="000000"/>
            </w:tcBorders>
            <w:shd w:val="clear" w:color="auto" w:fill="auto"/>
            <w:vAlign w:val="center"/>
            <w:hideMark/>
          </w:tcPr>
          <w:p w14:paraId="758406B9" w14:textId="27F70499" w:rsidR="00B12C72" w:rsidRPr="007467C8" w:rsidRDefault="0060502A"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6.635,19</w:t>
            </w:r>
          </w:p>
        </w:tc>
        <w:tc>
          <w:tcPr>
            <w:tcW w:w="1380" w:type="dxa"/>
            <w:tcBorders>
              <w:top w:val="nil"/>
              <w:left w:val="nil"/>
              <w:bottom w:val="single" w:sz="4" w:space="0" w:color="000000"/>
              <w:right w:val="single" w:sz="4" w:space="0" w:color="000000"/>
            </w:tcBorders>
            <w:shd w:val="clear" w:color="auto" w:fill="auto"/>
            <w:vAlign w:val="center"/>
          </w:tcPr>
          <w:p w14:paraId="6502EFA6" w14:textId="016145DE" w:rsidR="00B12C72" w:rsidRPr="007467C8" w:rsidRDefault="004B13A1"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7.947,18</w:t>
            </w:r>
          </w:p>
        </w:tc>
        <w:tc>
          <w:tcPr>
            <w:tcW w:w="1660" w:type="dxa"/>
            <w:tcBorders>
              <w:top w:val="nil"/>
              <w:left w:val="nil"/>
              <w:bottom w:val="single" w:sz="4" w:space="0" w:color="000000"/>
              <w:right w:val="single" w:sz="4" w:space="0" w:color="000000"/>
            </w:tcBorders>
            <w:shd w:val="clear" w:color="auto" w:fill="auto"/>
            <w:vAlign w:val="center"/>
          </w:tcPr>
          <w:p w14:paraId="3CB0AAAA" w14:textId="71B4E316" w:rsidR="00B12C72" w:rsidRPr="007467C8" w:rsidRDefault="006B54BF"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7.947,18</w:t>
            </w:r>
          </w:p>
        </w:tc>
        <w:tc>
          <w:tcPr>
            <w:tcW w:w="1440" w:type="dxa"/>
            <w:tcBorders>
              <w:top w:val="nil"/>
              <w:left w:val="nil"/>
              <w:bottom w:val="single" w:sz="4" w:space="0" w:color="000000"/>
              <w:right w:val="single" w:sz="4" w:space="0" w:color="000000"/>
            </w:tcBorders>
            <w:shd w:val="clear" w:color="auto" w:fill="auto"/>
            <w:vAlign w:val="center"/>
          </w:tcPr>
          <w:p w14:paraId="60902328" w14:textId="05069917" w:rsidR="00B12C72" w:rsidRPr="007467C8" w:rsidRDefault="003B43C0"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6.704,00</w:t>
            </w:r>
          </w:p>
        </w:tc>
        <w:tc>
          <w:tcPr>
            <w:tcW w:w="1560" w:type="dxa"/>
            <w:tcBorders>
              <w:top w:val="nil"/>
              <w:left w:val="nil"/>
              <w:bottom w:val="single" w:sz="4" w:space="0" w:color="000000"/>
              <w:right w:val="single" w:sz="4" w:space="0" w:color="000000"/>
            </w:tcBorders>
            <w:shd w:val="clear" w:color="000000" w:fill="FFFFFF"/>
            <w:vAlign w:val="center"/>
          </w:tcPr>
          <w:p w14:paraId="14A1A8D9" w14:textId="37088875"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101,03%</w:t>
            </w:r>
          </w:p>
        </w:tc>
        <w:tc>
          <w:tcPr>
            <w:tcW w:w="1640" w:type="dxa"/>
            <w:tcBorders>
              <w:top w:val="nil"/>
              <w:left w:val="nil"/>
              <w:bottom w:val="single" w:sz="4" w:space="0" w:color="000000"/>
              <w:right w:val="single" w:sz="4" w:space="0" w:color="000000"/>
            </w:tcBorders>
            <w:shd w:val="clear" w:color="000000" w:fill="FFFFFF"/>
            <w:vAlign w:val="center"/>
          </w:tcPr>
          <w:p w14:paraId="18D75537" w14:textId="6E7789EB"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84,35%</w:t>
            </w:r>
          </w:p>
        </w:tc>
      </w:tr>
      <w:tr w:rsidR="007467C8" w:rsidRPr="007467C8" w14:paraId="202CECC6" w14:textId="77777777" w:rsidTr="00E140F7">
        <w:trPr>
          <w:trHeight w:val="255"/>
        </w:trPr>
        <w:tc>
          <w:tcPr>
            <w:tcW w:w="513" w:type="dxa"/>
            <w:tcBorders>
              <w:top w:val="nil"/>
              <w:left w:val="single" w:sz="4" w:space="0" w:color="000000"/>
              <w:bottom w:val="single" w:sz="4" w:space="0" w:color="000000"/>
              <w:right w:val="single" w:sz="4" w:space="0" w:color="000000"/>
            </w:tcBorders>
            <w:shd w:val="clear" w:color="auto" w:fill="auto"/>
            <w:noWrap/>
            <w:vAlign w:val="center"/>
            <w:hideMark/>
          </w:tcPr>
          <w:p w14:paraId="75FEC565"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49E79DB7"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663</w:t>
            </w:r>
          </w:p>
        </w:tc>
        <w:tc>
          <w:tcPr>
            <w:tcW w:w="269" w:type="dxa"/>
            <w:tcBorders>
              <w:top w:val="nil"/>
              <w:left w:val="nil"/>
              <w:bottom w:val="single" w:sz="4" w:space="0" w:color="000000"/>
              <w:right w:val="single" w:sz="4" w:space="0" w:color="000000"/>
            </w:tcBorders>
            <w:shd w:val="clear" w:color="auto" w:fill="auto"/>
            <w:noWrap/>
            <w:vAlign w:val="center"/>
            <w:hideMark/>
          </w:tcPr>
          <w:p w14:paraId="559A5038"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auto" w:fill="auto"/>
            <w:vAlign w:val="center"/>
            <w:hideMark/>
          </w:tcPr>
          <w:p w14:paraId="1C044CE9"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Prihodi od donacija</w:t>
            </w:r>
          </w:p>
        </w:tc>
        <w:tc>
          <w:tcPr>
            <w:tcW w:w="1540" w:type="dxa"/>
            <w:tcBorders>
              <w:top w:val="nil"/>
              <w:left w:val="nil"/>
              <w:bottom w:val="single" w:sz="4" w:space="0" w:color="000000"/>
              <w:right w:val="single" w:sz="4" w:space="0" w:color="000000"/>
            </w:tcBorders>
            <w:shd w:val="clear" w:color="auto" w:fill="auto"/>
            <w:vAlign w:val="center"/>
            <w:hideMark/>
          </w:tcPr>
          <w:p w14:paraId="6C0754F1" w14:textId="7DA295F8" w:rsidR="00B12C72" w:rsidRPr="007467C8" w:rsidRDefault="0060502A"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132,72</w:t>
            </w:r>
          </w:p>
        </w:tc>
        <w:tc>
          <w:tcPr>
            <w:tcW w:w="1380" w:type="dxa"/>
            <w:tcBorders>
              <w:top w:val="nil"/>
              <w:left w:val="nil"/>
              <w:bottom w:val="single" w:sz="4" w:space="0" w:color="000000"/>
              <w:right w:val="single" w:sz="4" w:space="0" w:color="000000"/>
            </w:tcBorders>
            <w:shd w:val="clear" w:color="auto" w:fill="auto"/>
            <w:vAlign w:val="center"/>
          </w:tcPr>
          <w:p w14:paraId="70529AA2" w14:textId="2FC57369" w:rsidR="00B12C72" w:rsidRPr="007467C8" w:rsidRDefault="004B13A1"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660" w:type="dxa"/>
            <w:tcBorders>
              <w:top w:val="nil"/>
              <w:left w:val="nil"/>
              <w:bottom w:val="single" w:sz="4" w:space="0" w:color="000000"/>
              <w:right w:val="single" w:sz="4" w:space="0" w:color="000000"/>
            </w:tcBorders>
            <w:shd w:val="clear" w:color="auto" w:fill="auto"/>
            <w:vAlign w:val="center"/>
          </w:tcPr>
          <w:p w14:paraId="2C032713" w14:textId="4378C452" w:rsidR="00B12C72" w:rsidRPr="007467C8" w:rsidRDefault="006B54BF"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440" w:type="dxa"/>
            <w:tcBorders>
              <w:top w:val="nil"/>
              <w:left w:val="nil"/>
              <w:bottom w:val="single" w:sz="4" w:space="0" w:color="000000"/>
              <w:right w:val="single" w:sz="4" w:space="0" w:color="000000"/>
            </w:tcBorders>
            <w:shd w:val="clear" w:color="auto" w:fill="auto"/>
            <w:vAlign w:val="center"/>
          </w:tcPr>
          <w:p w14:paraId="0FFEBEE0" w14:textId="692BBD60" w:rsidR="00B12C72" w:rsidRPr="007467C8" w:rsidRDefault="003B43C0"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560" w:type="dxa"/>
            <w:tcBorders>
              <w:top w:val="nil"/>
              <w:left w:val="nil"/>
              <w:bottom w:val="single" w:sz="4" w:space="0" w:color="000000"/>
              <w:right w:val="single" w:sz="4" w:space="0" w:color="000000"/>
            </w:tcBorders>
            <w:shd w:val="clear" w:color="000000" w:fill="FFFFFF"/>
            <w:vAlign w:val="center"/>
          </w:tcPr>
          <w:p w14:paraId="3AED48FA" w14:textId="55943360"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640" w:type="dxa"/>
            <w:tcBorders>
              <w:top w:val="nil"/>
              <w:left w:val="nil"/>
              <w:bottom w:val="single" w:sz="4" w:space="0" w:color="000000"/>
              <w:right w:val="single" w:sz="4" w:space="0" w:color="000000"/>
            </w:tcBorders>
            <w:shd w:val="clear" w:color="000000" w:fill="FFFFFF"/>
            <w:vAlign w:val="center"/>
          </w:tcPr>
          <w:p w14:paraId="3C15821A" w14:textId="26E6D5EE"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r>
      <w:tr w:rsidR="007467C8" w:rsidRPr="007467C8" w14:paraId="33D8B584"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center"/>
            <w:hideMark/>
          </w:tcPr>
          <w:p w14:paraId="76842CC9"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47B71873"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671</w:t>
            </w:r>
          </w:p>
        </w:tc>
        <w:tc>
          <w:tcPr>
            <w:tcW w:w="269" w:type="dxa"/>
            <w:tcBorders>
              <w:top w:val="nil"/>
              <w:left w:val="nil"/>
              <w:bottom w:val="single" w:sz="4" w:space="0" w:color="000000"/>
              <w:right w:val="single" w:sz="4" w:space="0" w:color="000000"/>
            </w:tcBorders>
            <w:shd w:val="clear" w:color="auto" w:fill="auto"/>
            <w:noWrap/>
            <w:vAlign w:val="center"/>
            <w:hideMark/>
          </w:tcPr>
          <w:p w14:paraId="5631D050"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auto" w:fill="auto"/>
            <w:vAlign w:val="center"/>
            <w:hideMark/>
          </w:tcPr>
          <w:p w14:paraId="5011736A"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Prihodi iz proračuna za fin.redov.djelatnosti</w:t>
            </w:r>
          </w:p>
        </w:tc>
        <w:tc>
          <w:tcPr>
            <w:tcW w:w="1540" w:type="dxa"/>
            <w:tcBorders>
              <w:top w:val="nil"/>
              <w:left w:val="nil"/>
              <w:bottom w:val="single" w:sz="4" w:space="0" w:color="000000"/>
              <w:right w:val="single" w:sz="4" w:space="0" w:color="000000"/>
            </w:tcBorders>
            <w:shd w:val="clear" w:color="auto" w:fill="auto"/>
            <w:vAlign w:val="center"/>
            <w:hideMark/>
          </w:tcPr>
          <w:p w14:paraId="488587FE" w14:textId="4724098C" w:rsidR="00B12C72" w:rsidRPr="007467C8" w:rsidRDefault="0060502A"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82.455,52</w:t>
            </w:r>
          </w:p>
        </w:tc>
        <w:tc>
          <w:tcPr>
            <w:tcW w:w="1380" w:type="dxa"/>
            <w:tcBorders>
              <w:top w:val="nil"/>
              <w:left w:val="nil"/>
              <w:bottom w:val="single" w:sz="4" w:space="0" w:color="000000"/>
              <w:right w:val="single" w:sz="4" w:space="0" w:color="000000"/>
            </w:tcBorders>
            <w:shd w:val="clear" w:color="auto" w:fill="auto"/>
            <w:vAlign w:val="center"/>
          </w:tcPr>
          <w:p w14:paraId="45BEF6FC" w14:textId="44E94648" w:rsidR="00B12C72" w:rsidRPr="007467C8" w:rsidRDefault="004B13A1"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91.144,22</w:t>
            </w:r>
          </w:p>
        </w:tc>
        <w:tc>
          <w:tcPr>
            <w:tcW w:w="1660" w:type="dxa"/>
            <w:tcBorders>
              <w:top w:val="nil"/>
              <w:left w:val="nil"/>
              <w:bottom w:val="single" w:sz="4" w:space="0" w:color="000000"/>
              <w:right w:val="single" w:sz="4" w:space="0" w:color="000000"/>
            </w:tcBorders>
            <w:shd w:val="clear" w:color="auto" w:fill="auto"/>
            <w:vAlign w:val="center"/>
          </w:tcPr>
          <w:p w14:paraId="4A1607F9" w14:textId="19832DD7" w:rsidR="00B12C72" w:rsidRPr="007467C8" w:rsidRDefault="006B54BF"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92.376,79</w:t>
            </w:r>
          </w:p>
        </w:tc>
        <w:tc>
          <w:tcPr>
            <w:tcW w:w="1440" w:type="dxa"/>
            <w:tcBorders>
              <w:top w:val="nil"/>
              <w:left w:val="nil"/>
              <w:bottom w:val="single" w:sz="4" w:space="0" w:color="000000"/>
              <w:right w:val="single" w:sz="4" w:space="0" w:color="000000"/>
            </w:tcBorders>
            <w:shd w:val="clear" w:color="auto" w:fill="auto"/>
            <w:vAlign w:val="center"/>
          </w:tcPr>
          <w:p w14:paraId="4A3CC0E9" w14:textId="655E8F65" w:rsidR="00B12C72" w:rsidRPr="007467C8" w:rsidRDefault="003B43C0"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92.376,79</w:t>
            </w:r>
          </w:p>
        </w:tc>
        <w:tc>
          <w:tcPr>
            <w:tcW w:w="1560" w:type="dxa"/>
            <w:tcBorders>
              <w:top w:val="nil"/>
              <w:left w:val="nil"/>
              <w:bottom w:val="single" w:sz="4" w:space="0" w:color="000000"/>
              <w:right w:val="single" w:sz="4" w:space="0" w:color="000000"/>
            </w:tcBorders>
            <w:shd w:val="clear" w:color="000000" w:fill="FFFFFF"/>
            <w:vAlign w:val="center"/>
          </w:tcPr>
          <w:p w14:paraId="17C1823D" w14:textId="0EB224F6"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112,03%</w:t>
            </w:r>
          </w:p>
        </w:tc>
        <w:tc>
          <w:tcPr>
            <w:tcW w:w="1640" w:type="dxa"/>
            <w:tcBorders>
              <w:top w:val="nil"/>
              <w:left w:val="nil"/>
              <w:bottom w:val="single" w:sz="4" w:space="0" w:color="000000"/>
              <w:right w:val="single" w:sz="4" w:space="0" w:color="000000"/>
            </w:tcBorders>
            <w:shd w:val="clear" w:color="000000" w:fill="FFFFFF"/>
            <w:vAlign w:val="center"/>
          </w:tcPr>
          <w:p w14:paraId="75AE1E98" w14:textId="430F037C"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100,00%</w:t>
            </w:r>
          </w:p>
        </w:tc>
      </w:tr>
      <w:tr w:rsidR="007467C8" w:rsidRPr="007467C8" w14:paraId="41FF1236" w14:textId="77777777" w:rsidTr="00E140F7">
        <w:trPr>
          <w:trHeight w:val="360"/>
        </w:trPr>
        <w:tc>
          <w:tcPr>
            <w:tcW w:w="513" w:type="dxa"/>
            <w:tcBorders>
              <w:top w:val="nil"/>
              <w:left w:val="single" w:sz="4" w:space="0" w:color="000000"/>
              <w:bottom w:val="single" w:sz="4" w:space="0" w:color="000000"/>
              <w:right w:val="single" w:sz="4" w:space="0" w:color="000000"/>
            </w:tcBorders>
            <w:shd w:val="clear" w:color="auto" w:fill="auto"/>
            <w:noWrap/>
            <w:vAlign w:val="center"/>
            <w:hideMark/>
          </w:tcPr>
          <w:p w14:paraId="1BB84C04"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0848FEBD"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922</w:t>
            </w:r>
          </w:p>
        </w:tc>
        <w:tc>
          <w:tcPr>
            <w:tcW w:w="269" w:type="dxa"/>
            <w:tcBorders>
              <w:top w:val="nil"/>
              <w:left w:val="nil"/>
              <w:bottom w:val="single" w:sz="4" w:space="0" w:color="000000"/>
              <w:right w:val="single" w:sz="4" w:space="0" w:color="000000"/>
            </w:tcBorders>
            <w:shd w:val="clear" w:color="auto" w:fill="auto"/>
            <w:noWrap/>
            <w:vAlign w:val="center"/>
            <w:hideMark/>
          </w:tcPr>
          <w:p w14:paraId="73613E7F"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auto" w:fill="auto"/>
            <w:vAlign w:val="center"/>
            <w:hideMark/>
          </w:tcPr>
          <w:p w14:paraId="74A783EC"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Preneseni višak prihoda</w:t>
            </w:r>
          </w:p>
        </w:tc>
        <w:tc>
          <w:tcPr>
            <w:tcW w:w="1540" w:type="dxa"/>
            <w:tcBorders>
              <w:top w:val="nil"/>
              <w:left w:val="nil"/>
              <w:bottom w:val="single" w:sz="4" w:space="0" w:color="000000"/>
              <w:right w:val="single" w:sz="4" w:space="0" w:color="000000"/>
            </w:tcBorders>
            <w:shd w:val="clear" w:color="auto" w:fill="auto"/>
            <w:vAlign w:val="center"/>
            <w:hideMark/>
          </w:tcPr>
          <w:p w14:paraId="597CE341"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380" w:type="dxa"/>
            <w:tcBorders>
              <w:top w:val="nil"/>
              <w:left w:val="nil"/>
              <w:bottom w:val="single" w:sz="4" w:space="0" w:color="000000"/>
              <w:right w:val="single" w:sz="4" w:space="0" w:color="000000"/>
            </w:tcBorders>
            <w:shd w:val="clear" w:color="auto" w:fill="auto"/>
            <w:vAlign w:val="center"/>
            <w:hideMark/>
          </w:tcPr>
          <w:p w14:paraId="27270B75" w14:textId="2C63B3A1" w:rsidR="00B12C72" w:rsidRPr="007467C8" w:rsidRDefault="004B13A1"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1.008,81</w:t>
            </w:r>
          </w:p>
        </w:tc>
        <w:tc>
          <w:tcPr>
            <w:tcW w:w="1660" w:type="dxa"/>
            <w:tcBorders>
              <w:top w:val="nil"/>
              <w:left w:val="nil"/>
              <w:bottom w:val="single" w:sz="4" w:space="0" w:color="000000"/>
              <w:right w:val="single" w:sz="4" w:space="0" w:color="000000"/>
            </w:tcBorders>
            <w:shd w:val="clear" w:color="auto" w:fill="auto"/>
            <w:vAlign w:val="center"/>
          </w:tcPr>
          <w:p w14:paraId="1FEF4EFD" w14:textId="6BB6CE9E" w:rsidR="00B12C72" w:rsidRPr="007467C8" w:rsidRDefault="006B54BF"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1.008,81</w:t>
            </w:r>
          </w:p>
        </w:tc>
        <w:tc>
          <w:tcPr>
            <w:tcW w:w="1440" w:type="dxa"/>
            <w:tcBorders>
              <w:top w:val="nil"/>
              <w:left w:val="nil"/>
              <w:bottom w:val="single" w:sz="4" w:space="0" w:color="000000"/>
              <w:right w:val="single" w:sz="4" w:space="0" w:color="000000"/>
            </w:tcBorders>
            <w:shd w:val="clear" w:color="auto" w:fill="auto"/>
            <w:vAlign w:val="center"/>
          </w:tcPr>
          <w:p w14:paraId="3AB5FE53" w14:textId="33B02424" w:rsidR="00B12C72" w:rsidRPr="007467C8" w:rsidRDefault="003B43C0"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560" w:type="dxa"/>
            <w:tcBorders>
              <w:top w:val="nil"/>
              <w:left w:val="nil"/>
              <w:bottom w:val="single" w:sz="4" w:space="0" w:color="000000"/>
              <w:right w:val="single" w:sz="4" w:space="0" w:color="000000"/>
            </w:tcBorders>
            <w:shd w:val="clear" w:color="000000" w:fill="FFFFFF"/>
            <w:vAlign w:val="center"/>
          </w:tcPr>
          <w:p w14:paraId="72EA9BC1" w14:textId="6CB70D6B"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640" w:type="dxa"/>
            <w:tcBorders>
              <w:top w:val="nil"/>
              <w:left w:val="nil"/>
              <w:bottom w:val="single" w:sz="4" w:space="0" w:color="000000"/>
              <w:right w:val="single" w:sz="4" w:space="0" w:color="000000"/>
            </w:tcBorders>
            <w:shd w:val="clear" w:color="000000" w:fill="FFFFFF"/>
            <w:vAlign w:val="center"/>
          </w:tcPr>
          <w:p w14:paraId="2D6620A5" w14:textId="51E22BCC"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r>
      <w:tr w:rsidR="007467C8" w:rsidRPr="007467C8" w14:paraId="4CA73EEB"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000000" w:fill="F2F2F2"/>
            <w:noWrap/>
            <w:vAlign w:val="center"/>
            <w:hideMark/>
          </w:tcPr>
          <w:p w14:paraId="716A8B43" w14:textId="77777777" w:rsidR="00B12C72" w:rsidRPr="007467C8" w:rsidRDefault="00B12C72"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758" w:type="dxa"/>
            <w:tcBorders>
              <w:top w:val="nil"/>
              <w:left w:val="nil"/>
              <w:bottom w:val="single" w:sz="4" w:space="0" w:color="000000"/>
              <w:right w:val="single" w:sz="4" w:space="0" w:color="000000"/>
            </w:tcBorders>
            <w:shd w:val="clear" w:color="000000" w:fill="F2F2F2"/>
            <w:noWrap/>
            <w:vAlign w:val="center"/>
            <w:hideMark/>
          </w:tcPr>
          <w:p w14:paraId="1F6D8DE4" w14:textId="77777777" w:rsidR="00B12C72" w:rsidRPr="007467C8" w:rsidRDefault="00B12C72"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269" w:type="dxa"/>
            <w:tcBorders>
              <w:top w:val="nil"/>
              <w:left w:val="nil"/>
              <w:bottom w:val="single" w:sz="4" w:space="0" w:color="000000"/>
              <w:right w:val="single" w:sz="4" w:space="0" w:color="000000"/>
            </w:tcBorders>
            <w:shd w:val="clear" w:color="000000" w:fill="F2F2F2"/>
            <w:noWrap/>
            <w:vAlign w:val="center"/>
            <w:hideMark/>
          </w:tcPr>
          <w:p w14:paraId="48E923BE" w14:textId="77777777" w:rsidR="00B12C72" w:rsidRPr="007467C8" w:rsidRDefault="00B12C72" w:rsidP="00B12C72">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5080" w:type="dxa"/>
            <w:tcBorders>
              <w:top w:val="nil"/>
              <w:left w:val="nil"/>
              <w:bottom w:val="single" w:sz="4" w:space="0" w:color="000000"/>
              <w:right w:val="single" w:sz="4" w:space="0" w:color="000000"/>
            </w:tcBorders>
            <w:shd w:val="clear" w:color="000000" w:fill="F2F2F2"/>
            <w:vAlign w:val="center"/>
            <w:hideMark/>
          </w:tcPr>
          <w:p w14:paraId="330D078A" w14:textId="77777777" w:rsidR="00B12C72" w:rsidRPr="007467C8" w:rsidRDefault="00B12C72" w:rsidP="00B12C72">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w:t>
            </w:r>
          </w:p>
        </w:tc>
        <w:tc>
          <w:tcPr>
            <w:tcW w:w="1540" w:type="dxa"/>
            <w:tcBorders>
              <w:top w:val="nil"/>
              <w:left w:val="nil"/>
              <w:bottom w:val="single" w:sz="4" w:space="0" w:color="000000"/>
              <w:right w:val="single" w:sz="4" w:space="0" w:color="000000"/>
            </w:tcBorders>
            <w:shd w:val="clear" w:color="000000" w:fill="F2F2F2"/>
            <w:vAlign w:val="center"/>
            <w:hideMark/>
          </w:tcPr>
          <w:p w14:paraId="15E718F8" w14:textId="331BF4A1" w:rsidR="00B12C72" w:rsidRPr="007467C8" w:rsidRDefault="00B80123"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97.996,27</w:t>
            </w:r>
          </w:p>
        </w:tc>
        <w:tc>
          <w:tcPr>
            <w:tcW w:w="1380" w:type="dxa"/>
            <w:tcBorders>
              <w:top w:val="nil"/>
              <w:left w:val="nil"/>
              <w:bottom w:val="single" w:sz="4" w:space="0" w:color="000000"/>
              <w:right w:val="single" w:sz="4" w:space="0" w:color="000000"/>
            </w:tcBorders>
            <w:shd w:val="clear" w:color="000000" w:fill="F2F2F2"/>
            <w:vAlign w:val="center"/>
          </w:tcPr>
          <w:p w14:paraId="5DB5A1C8" w14:textId="431E16A9" w:rsidR="00B12C72" w:rsidRPr="007467C8" w:rsidRDefault="000A0FE9"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110.136,58</w:t>
            </w:r>
          </w:p>
        </w:tc>
        <w:tc>
          <w:tcPr>
            <w:tcW w:w="1660" w:type="dxa"/>
            <w:tcBorders>
              <w:top w:val="nil"/>
              <w:left w:val="nil"/>
              <w:bottom w:val="single" w:sz="4" w:space="0" w:color="000000"/>
              <w:right w:val="single" w:sz="4" w:space="0" w:color="000000"/>
            </w:tcBorders>
            <w:shd w:val="clear" w:color="000000" w:fill="F2F2F2"/>
            <w:vAlign w:val="center"/>
          </w:tcPr>
          <w:p w14:paraId="1C0C5EA2" w14:textId="4A79F968" w:rsidR="00B12C72" w:rsidRPr="007467C8" w:rsidRDefault="00F95521"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121.969,15</w:t>
            </w:r>
          </w:p>
        </w:tc>
        <w:tc>
          <w:tcPr>
            <w:tcW w:w="1440" w:type="dxa"/>
            <w:tcBorders>
              <w:top w:val="nil"/>
              <w:left w:val="nil"/>
              <w:bottom w:val="single" w:sz="4" w:space="0" w:color="000000"/>
              <w:right w:val="single" w:sz="4" w:space="0" w:color="000000"/>
            </w:tcBorders>
            <w:shd w:val="clear" w:color="000000" w:fill="F2F2F2"/>
            <w:vAlign w:val="center"/>
          </w:tcPr>
          <w:p w14:paraId="219732B0" w14:textId="7123C31A" w:rsidR="00B12C72" w:rsidRPr="007467C8" w:rsidRDefault="00EC3024"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118.690,57</w:t>
            </w:r>
          </w:p>
        </w:tc>
        <w:tc>
          <w:tcPr>
            <w:tcW w:w="1560" w:type="dxa"/>
            <w:tcBorders>
              <w:top w:val="nil"/>
              <w:left w:val="nil"/>
              <w:bottom w:val="single" w:sz="4" w:space="0" w:color="000000"/>
              <w:right w:val="single" w:sz="4" w:space="0" w:color="000000"/>
            </w:tcBorders>
            <w:shd w:val="clear" w:color="000000" w:fill="F2F2F2"/>
            <w:vAlign w:val="center"/>
          </w:tcPr>
          <w:p w14:paraId="40804881" w14:textId="76023321" w:rsidR="00B12C72" w:rsidRPr="007467C8" w:rsidRDefault="009F3AA7"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121,11%</w:t>
            </w:r>
          </w:p>
        </w:tc>
        <w:tc>
          <w:tcPr>
            <w:tcW w:w="1640" w:type="dxa"/>
            <w:tcBorders>
              <w:top w:val="nil"/>
              <w:left w:val="nil"/>
              <w:bottom w:val="single" w:sz="4" w:space="0" w:color="000000"/>
              <w:right w:val="single" w:sz="4" w:space="0" w:color="000000"/>
            </w:tcBorders>
            <w:shd w:val="clear" w:color="000000" w:fill="F2F2F2"/>
            <w:vAlign w:val="center"/>
          </w:tcPr>
          <w:p w14:paraId="146A4A0B" w14:textId="6B807C15" w:rsidR="00B12C72" w:rsidRPr="007467C8" w:rsidRDefault="009F3AA7"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97,00%</w:t>
            </w:r>
          </w:p>
        </w:tc>
      </w:tr>
      <w:tr w:rsidR="007467C8" w:rsidRPr="007467C8" w14:paraId="4FE953A8"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000000" w:fill="F2F2F2"/>
            <w:noWrap/>
            <w:vAlign w:val="center"/>
            <w:hideMark/>
          </w:tcPr>
          <w:p w14:paraId="47259CAE" w14:textId="77777777" w:rsidR="00B12C72" w:rsidRPr="007467C8" w:rsidRDefault="00B12C72"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758" w:type="dxa"/>
            <w:tcBorders>
              <w:top w:val="nil"/>
              <w:left w:val="nil"/>
              <w:bottom w:val="single" w:sz="4" w:space="0" w:color="000000"/>
              <w:right w:val="single" w:sz="4" w:space="0" w:color="000000"/>
            </w:tcBorders>
            <w:shd w:val="clear" w:color="000000" w:fill="F2F2F2"/>
            <w:noWrap/>
            <w:vAlign w:val="center"/>
            <w:hideMark/>
          </w:tcPr>
          <w:p w14:paraId="08F89ADA" w14:textId="77777777" w:rsidR="00B12C72" w:rsidRPr="007467C8" w:rsidRDefault="00B12C72"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269" w:type="dxa"/>
            <w:tcBorders>
              <w:top w:val="nil"/>
              <w:left w:val="nil"/>
              <w:bottom w:val="single" w:sz="4" w:space="0" w:color="000000"/>
              <w:right w:val="single" w:sz="4" w:space="0" w:color="000000"/>
            </w:tcBorders>
            <w:shd w:val="clear" w:color="000000" w:fill="F2F2F2"/>
            <w:noWrap/>
            <w:vAlign w:val="center"/>
            <w:hideMark/>
          </w:tcPr>
          <w:p w14:paraId="4459564A" w14:textId="77777777" w:rsidR="00B12C72" w:rsidRPr="007467C8" w:rsidRDefault="00B12C72" w:rsidP="00B12C72">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3</w:t>
            </w:r>
          </w:p>
        </w:tc>
        <w:tc>
          <w:tcPr>
            <w:tcW w:w="5080" w:type="dxa"/>
            <w:tcBorders>
              <w:top w:val="nil"/>
              <w:left w:val="nil"/>
              <w:bottom w:val="single" w:sz="4" w:space="0" w:color="000000"/>
              <w:right w:val="single" w:sz="4" w:space="0" w:color="000000"/>
            </w:tcBorders>
            <w:shd w:val="clear" w:color="000000" w:fill="F2F2F2"/>
            <w:vAlign w:val="center"/>
            <w:hideMark/>
          </w:tcPr>
          <w:p w14:paraId="32503E75" w14:textId="77777777" w:rsidR="00B12C72" w:rsidRPr="007467C8" w:rsidRDefault="00B12C72" w:rsidP="00B12C72">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Materijalni rashodi</w:t>
            </w:r>
          </w:p>
        </w:tc>
        <w:tc>
          <w:tcPr>
            <w:tcW w:w="1540" w:type="dxa"/>
            <w:tcBorders>
              <w:top w:val="nil"/>
              <w:left w:val="nil"/>
              <w:bottom w:val="single" w:sz="4" w:space="0" w:color="000000"/>
              <w:right w:val="single" w:sz="4" w:space="0" w:color="000000"/>
            </w:tcBorders>
            <w:shd w:val="clear" w:color="000000" w:fill="F2F2F2"/>
            <w:vAlign w:val="center"/>
            <w:hideMark/>
          </w:tcPr>
          <w:p w14:paraId="4B78E5B8" w14:textId="4E9D0CFF" w:rsidR="00B12C72" w:rsidRPr="007467C8" w:rsidRDefault="00B80123"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81.318,82</w:t>
            </w:r>
          </w:p>
        </w:tc>
        <w:tc>
          <w:tcPr>
            <w:tcW w:w="1380" w:type="dxa"/>
            <w:tcBorders>
              <w:top w:val="nil"/>
              <w:left w:val="nil"/>
              <w:bottom w:val="single" w:sz="4" w:space="0" w:color="000000"/>
              <w:right w:val="single" w:sz="4" w:space="0" w:color="000000"/>
            </w:tcBorders>
            <w:shd w:val="clear" w:color="000000" w:fill="F2F2F2"/>
            <w:vAlign w:val="center"/>
          </w:tcPr>
          <w:p w14:paraId="7811AE2A" w14:textId="09FEFDAF" w:rsidR="00B12C72" w:rsidRPr="007467C8" w:rsidRDefault="000A0FE9"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91.653,22</w:t>
            </w:r>
          </w:p>
        </w:tc>
        <w:tc>
          <w:tcPr>
            <w:tcW w:w="1660" w:type="dxa"/>
            <w:tcBorders>
              <w:top w:val="nil"/>
              <w:left w:val="nil"/>
              <w:bottom w:val="single" w:sz="4" w:space="0" w:color="000000"/>
              <w:right w:val="single" w:sz="4" w:space="0" w:color="000000"/>
            </w:tcBorders>
            <w:shd w:val="clear" w:color="000000" w:fill="F2F2F2"/>
            <w:vAlign w:val="center"/>
          </w:tcPr>
          <w:p w14:paraId="595377CB" w14:textId="3B1FC8B2" w:rsidR="00B12C72" w:rsidRPr="007467C8" w:rsidRDefault="00F95521"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92.644,60</w:t>
            </w:r>
          </w:p>
        </w:tc>
        <w:tc>
          <w:tcPr>
            <w:tcW w:w="1440" w:type="dxa"/>
            <w:tcBorders>
              <w:top w:val="nil"/>
              <w:left w:val="nil"/>
              <w:bottom w:val="single" w:sz="4" w:space="0" w:color="000000"/>
              <w:right w:val="single" w:sz="4" w:space="0" w:color="000000"/>
            </w:tcBorders>
            <w:shd w:val="clear" w:color="000000" w:fill="F2F2F2"/>
            <w:vAlign w:val="center"/>
          </w:tcPr>
          <w:p w14:paraId="72278E5F" w14:textId="0400B0E3" w:rsidR="00B12C72" w:rsidRPr="007467C8" w:rsidRDefault="00EC3024"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89.239,40</w:t>
            </w:r>
          </w:p>
        </w:tc>
        <w:tc>
          <w:tcPr>
            <w:tcW w:w="1560" w:type="dxa"/>
            <w:tcBorders>
              <w:top w:val="nil"/>
              <w:left w:val="nil"/>
              <w:bottom w:val="single" w:sz="4" w:space="0" w:color="000000"/>
              <w:right w:val="single" w:sz="4" w:space="0" w:color="000000"/>
            </w:tcBorders>
            <w:shd w:val="clear" w:color="000000" w:fill="F2F2F2"/>
            <w:vAlign w:val="center"/>
          </w:tcPr>
          <w:p w14:paraId="728DB45E" w14:textId="1B409DC9" w:rsidR="00B12C72" w:rsidRPr="007467C8" w:rsidRDefault="009F3AA7"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109,74%</w:t>
            </w:r>
          </w:p>
        </w:tc>
        <w:tc>
          <w:tcPr>
            <w:tcW w:w="1640" w:type="dxa"/>
            <w:tcBorders>
              <w:top w:val="nil"/>
              <w:left w:val="nil"/>
              <w:bottom w:val="single" w:sz="4" w:space="0" w:color="000000"/>
              <w:right w:val="single" w:sz="4" w:space="0" w:color="000000"/>
            </w:tcBorders>
            <w:shd w:val="clear" w:color="000000" w:fill="F2F2F2"/>
            <w:vAlign w:val="center"/>
          </w:tcPr>
          <w:p w14:paraId="414D5CAE" w14:textId="145B67D5" w:rsidR="00B12C72" w:rsidRPr="007467C8" w:rsidRDefault="009F3AA7"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96,32%</w:t>
            </w:r>
          </w:p>
        </w:tc>
      </w:tr>
      <w:tr w:rsidR="007467C8" w:rsidRPr="007467C8" w14:paraId="42F8FA63"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000000" w:fill="F2F2F2"/>
            <w:noWrap/>
            <w:vAlign w:val="center"/>
            <w:hideMark/>
          </w:tcPr>
          <w:p w14:paraId="453B22B5" w14:textId="77777777" w:rsidR="00B12C72" w:rsidRPr="007467C8" w:rsidRDefault="00B12C72"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31</w:t>
            </w:r>
          </w:p>
        </w:tc>
        <w:tc>
          <w:tcPr>
            <w:tcW w:w="758" w:type="dxa"/>
            <w:tcBorders>
              <w:top w:val="nil"/>
              <w:left w:val="nil"/>
              <w:bottom w:val="single" w:sz="4" w:space="0" w:color="000000"/>
              <w:right w:val="single" w:sz="4" w:space="0" w:color="000000"/>
            </w:tcBorders>
            <w:shd w:val="clear" w:color="000000" w:fill="F2F2F2"/>
            <w:noWrap/>
            <w:vAlign w:val="center"/>
            <w:hideMark/>
          </w:tcPr>
          <w:p w14:paraId="08AF48F5" w14:textId="77777777" w:rsidR="00B12C72" w:rsidRPr="007467C8" w:rsidRDefault="00B12C72"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269" w:type="dxa"/>
            <w:tcBorders>
              <w:top w:val="nil"/>
              <w:left w:val="nil"/>
              <w:bottom w:val="single" w:sz="4" w:space="0" w:color="000000"/>
              <w:right w:val="single" w:sz="4" w:space="0" w:color="000000"/>
            </w:tcBorders>
            <w:shd w:val="clear" w:color="000000" w:fill="F2F2F2"/>
            <w:noWrap/>
            <w:vAlign w:val="center"/>
            <w:hideMark/>
          </w:tcPr>
          <w:p w14:paraId="478E9241" w14:textId="77777777" w:rsidR="00B12C72" w:rsidRPr="007467C8" w:rsidRDefault="00B12C72" w:rsidP="00B12C72">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5080" w:type="dxa"/>
            <w:tcBorders>
              <w:top w:val="nil"/>
              <w:left w:val="nil"/>
              <w:bottom w:val="single" w:sz="4" w:space="0" w:color="000000"/>
              <w:right w:val="single" w:sz="4" w:space="0" w:color="000000"/>
            </w:tcBorders>
            <w:shd w:val="clear" w:color="000000" w:fill="F2F2F2"/>
            <w:vAlign w:val="center"/>
            <w:hideMark/>
          </w:tcPr>
          <w:p w14:paraId="438DAABE" w14:textId="77777777" w:rsidR="00B12C72" w:rsidRPr="007467C8" w:rsidRDefault="00B12C72" w:rsidP="00B12C72">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 za zaposlene</w:t>
            </w:r>
          </w:p>
        </w:tc>
        <w:tc>
          <w:tcPr>
            <w:tcW w:w="1540" w:type="dxa"/>
            <w:tcBorders>
              <w:top w:val="nil"/>
              <w:left w:val="nil"/>
              <w:bottom w:val="single" w:sz="4" w:space="0" w:color="000000"/>
              <w:right w:val="single" w:sz="4" w:space="0" w:color="000000"/>
            </w:tcBorders>
            <w:shd w:val="clear" w:color="000000" w:fill="F2F2F2"/>
            <w:vAlign w:val="center"/>
            <w:hideMark/>
          </w:tcPr>
          <w:p w14:paraId="2CDC20C7" w14:textId="34FFDED0" w:rsidR="00B12C72" w:rsidRPr="007467C8" w:rsidRDefault="00B80123"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56.232,93</w:t>
            </w:r>
          </w:p>
        </w:tc>
        <w:tc>
          <w:tcPr>
            <w:tcW w:w="1380" w:type="dxa"/>
            <w:tcBorders>
              <w:top w:val="nil"/>
              <w:left w:val="nil"/>
              <w:bottom w:val="single" w:sz="4" w:space="0" w:color="000000"/>
              <w:right w:val="single" w:sz="4" w:space="0" w:color="000000"/>
            </w:tcBorders>
            <w:shd w:val="clear" w:color="000000" w:fill="F2F2F2"/>
            <w:vAlign w:val="center"/>
          </w:tcPr>
          <w:p w14:paraId="13E23F66" w14:textId="6F4C3C30" w:rsidR="00B12C72" w:rsidRPr="007467C8" w:rsidRDefault="006B54BF"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62.559,21</w:t>
            </w:r>
          </w:p>
        </w:tc>
        <w:tc>
          <w:tcPr>
            <w:tcW w:w="1660" w:type="dxa"/>
            <w:tcBorders>
              <w:top w:val="nil"/>
              <w:left w:val="nil"/>
              <w:bottom w:val="single" w:sz="4" w:space="0" w:color="000000"/>
              <w:right w:val="single" w:sz="4" w:space="0" w:color="000000"/>
            </w:tcBorders>
            <w:shd w:val="clear" w:color="000000" w:fill="F2F2F2"/>
            <w:vAlign w:val="center"/>
          </w:tcPr>
          <w:p w14:paraId="69A6DC02" w14:textId="2638FF79" w:rsidR="00B12C72" w:rsidRPr="007467C8" w:rsidRDefault="00F95521"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63.374,74</w:t>
            </w:r>
          </w:p>
        </w:tc>
        <w:tc>
          <w:tcPr>
            <w:tcW w:w="1440" w:type="dxa"/>
            <w:tcBorders>
              <w:top w:val="nil"/>
              <w:left w:val="nil"/>
              <w:bottom w:val="single" w:sz="4" w:space="0" w:color="000000"/>
              <w:right w:val="single" w:sz="4" w:space="0" w:color="000000"/>
            </w:tcBorders>
            <w:shd w:val="clear" w:color="000000" w:fill="F2F2F2"/>
            <w:vAlign w:val="center"/>
          </w:tcPr>
          <w:p w14:paraId="41531C28" w14:textId="76DED1B5" w:rsidR="00B12C72" w:rsidRPr="007467C8" w:rsidRDefault="003B43C0"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62.956,73</w:t>
            </w:r>
          </w:p>
        </w:tc>
        <w:tc>
          <w:tcPr>
            <w:tcW w:w="1560" w:type="dxa"/>
            <w:tcBorders>
              <w:top w:val="nil"/>
              <w:left w:val="nil"/>
              <w:bottom w:val="single" w:sz="4" w:space="0" w:color="000000"/>
              <w:right w:val="single" w:sz="4" w:space="0" w:color="000000"/>
            </w:tcBorders>
            <w:shd w:val="clear" w:color="000000" w:fill="F2F2F2"/>
            <w:vAlign w:val="center"/>
          </w:tcPr>
          <w:p w14:paraId="2C6C05CC" w14:textId="6D12A0C9" w:rsidR="00B12C72" w:rsidRPr="007467C8" w:rsidRDefault="009F3AA7"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111,95%</w:t>
            </w:r>
          </w:p>
        </w:tc>
        <w:tc>
          <w:tcPr>
            <w:tcW w:w="1640" w:type="dxa"/>
            <w:tcBorders>
              <w:top w:val="nil"/>
              <w:left w:val="nil"/>
              <w:bottom w:val="single" w:sz="4" w:space="0" w:color="000000"/>
              <w:right w:val="single" w:sz="4" w:space="0" w:color="000000"/>
            </w:tcBorders>
            <w:shd w:val="clear" w:color="000000" w:fill="F2F2F2"/>
            <w:vAlign w:val="center"/>
          </w:tcPr>
          <w:p w14:paraId="47271FBA" w14:textId="1FA412B9" w:rsidR="00B12C72" w:rsidRPr="007467C8" w:rsidRDefault="009F3AA7"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99,34%</w:t>
            </w:r>
          </w:p>
        </w:tc>
      </w:tr>
      <w:tr w:rsidR="007467C8" w:rsidRPr="007467C8" w14:paraId="6F1FE2E1"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center"/>
            <w:hideMark/>
          </w:tcPr>
          <w:p w14:paraId="64AA7D4E"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7B961544"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311</w:t>
            </w:r>
          </w:p>
        </w:tc>
        <w:tc>
          <w:tcPr>
            <w:tcW w:w="269" w:type="dxa"/>
            <w:tcBorders>
              <w:top w:val="nil"/>
              <w:left w:val="nil"/>
              <w:bottom w:val="single" w:sz="4" w:space="0" w:color="000000"/>
              <w:right w:val="single" w:sz="4" w:space="0" w:color="000000"/>
            </w:tcBorders>
            <w:shd w:val="clear" w:color="auto" w:fill="auto"/>
            <w:noWrap/>
            <w:vAlign w:val="center"/>
            <w:hideMark/>
          </w:tcPr>
          <w:p w14:paraId="47BABC2D"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auto" w:fill="auto"/>
            <w:vAlign w:val="center"/>
            <w:hideMark/>
          </w:tcPr>
          <w:p w14:paraId="61D1E888"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Plaće</w:t>
            </w:r>
          </w:p>
        </w:tc>
        <w:tc>
          <w:tcPr>
            <w:tcW w:w="1540" w:type="dxa"/>
            <w:tcBorders>
              <w:top w:val="nil"/>
              <w:left w:val="nil"/>
              <w:bottom w:val="single" w:sz="4" w:space="0" w:color="000000"/>
              <w:right w:val="single" w:sz="4" w:space="0" w:color="000000"/>
            </w:tcBorders>
            <w:shd w:val="clear" w:color="auto" w:fill="auto"/>
            <w:vAlign w:val="center"/>
            <w:hideMark/>
          </w:tcPr>
          <w:p w14:paraId="4CD28F9C" w14:textId="5A4F7546" w:rsidR="00B12C72" w:rsidRPr="007467C8" w:rsidRDefault="00B80123"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47.556,57</w:t>
            </w:r>
          </w:p>
        </w:tc>
        <w:tc>
          <w:tcPr>
            <w:tcW w:w="1380" w:type="dxa"/>
            <w:tcBorders>
              <w:top w:val="nil"/>
              <w:left w:val="nil"/>
              <w:bottom w:val="single" w:sz="4" w:space="0" w:color="000000"/>
              <w:right w:val="single" w:sz="4" w:space="0" w:color="000000"/>
            </w:tcBorders>
            <w:shd w:val="clear" w:color="auto" w:fill="auto"/>
            <w:vAlign w:val="center"/>
          </w:tcPr>
          <w:p w14:paraId="44DC2438" w14:textId="4FE9EEBB" w:rsidR="00B12C72" w:rsidRPr="007467C8" w:rsidRDefault="006B54BF"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52.752,54</w:t>
            </w:r>
          </w:p>
        </w:tc>
        <w:tc>
          <w:tcPr>
            <w:tcW w:w="1660" w:type="dxa"/>
            <w:tcBorders>
              <w:top w:val="nil"/>
              <w:left w:val="nil"/>
              <w:bottom w:val="single" w:sz="4" w:space="0" w:color="000000"/>
              <w:right w:val="single" w:sz="4" w:space="0" w:color="000000"/>
            </w:tcBorders>
            <w:shd w:val="clear" w:color="auto" w:fill="auto"/>
            <w:vAlign w:val="center"/>
          </w:tcPr>
          <w:p w14:paraId="4C665C4C" w14:textId="205395F1" w:rsidR="00B12C72" w:rsidRPr="007467C8" w:rsidRDefault="000E0D59"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53.407,08</w:t>
            </w:r>
          </w:p>
        </w:tc>
        <w:tc>
          <w:tcPr>
            <w:tcW w:w="1440" w:type="dxa"/>
            <w:tcBorders>
              <w:top w:val="nil"/>
              <w:left w:val="nil"/>
              <w:bottom w:val="single" w:sz="4" w:space="0" w:color="000000"/>
              <w:right w:val="single" w:sz="4" w:space="0" w:color="000000"/>
            </w:tcBorders>
            <w:shd w:val="clear" w:color="auto" w:fill="auto"/>
            <w:vAlign w:val="center"/>
          </w:tcPr>
          <w:p w14:paraId="0DEFB54A" w14:textId="07673B18" w:rsidR="00B12C72" w:rsidRPr="007467C8" w:rsidRDefault="003B43C0"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52.919,96</w:t>
            </w:r>
          </w:p>
        </w:tc>
        <w:tc>
          <w:tcPr>
            <w:tcW w:w="1560" w:type="dxa"/>
            <w:tcBorders>
              <w:top w:val="nil"/>
              <w:left w:val="nil"/>
              <w:bottom w:val="single" w:sz="4" w:space="0" w:color="000000"/>
              <w:right w:val="single" w:sz="4" w:space="0" w:color="000000"/>
            </w:tcBorders>
            <w:shd w:val="clear" w:color="000000" w:fill="FFFFFF"/>
            <w:vAlign w:val="center"/>
          </w:tcPr>
          <w:p w14:paraId="400A9E04" w14:textId="63A37F15"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111,27%</w:t>
            </w:r>
          </w:p>
        </w:tc>
        <w:tc>
          <w:tcPr>
            <w:tcW w:w="1640" w:type="dxa"/>
            <w:tcBorders>
              <w:top w:val="nil"/>
              <w:left w:val="nil"/>
              <w:bottom w:val="single" w:sz="4" w:space="0" w:color="000000"/>
              <w:right w:val="single" w:sz="4" w:space="0" w:color="000000"/>
            </w:tcBorders>
            <w:shd w:val="clear" w:color="000000" w:fill="FFFFFF"/>
            <w:vAlign w:val="center"/>
          </w:tcPr>
          <w:p w14:paraId="725CD9E4" w14:textId="067BE720"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99,08%</w:t>
            </w:r>
          </w:p>
        </w:tc>
      </w:tr>
      <w:tr w:rsidR="007467C8" w:rsidRPr="007467C8" w14:paraId="00D83AFD"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center"/>
            <w:hideMark/>
          </w:tcPr>
          <w:p w14:paraId="354FD709"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52F95381"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312</w:t>
            </w:r>
          </w:p>
        </w:tc>
        <w:tc>
          <w:tcPr>
            <w:tcW w:w="269" w:type="dxa"/>
            <w:tcBorders>
              <w:top w:val="nil"/>
              <w:left w:val="nil"/>
              <w:bottom w:val="single" w:sz="4" w:space="0" w:color="000000"/>
              <w:right w:val="single" w:sz="4" w:space="0" w:color="000000"/>
            </w:tcBorders>
            <w:shd w:val="clear" w:color="auto" w:fill="auto"/>
            <w:noWrap/>
            <w:vAlign w:val="center"/>
            <w:hideMark/>
          </w:tcPr>
          <w:p w14:paraId="42055088"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auto" w:fill="auto"/>
            <w:vAlign w:val="center"/>
            <w:hideMark/>
          </w:tcPr>
          <w:p w14:paraId="60EF54FC"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Ostali rashodi za zaposlene</w:t>
            </w:r>
          </w:p>
        </w:tc>
        <w:tc>
          <w:tcPr>
            <w:tcW w:w="1540" w:type="dxa"/>
            <w:tcBorders>
              <w:top w:val="nil"/>
              <w:left w:val="nil"/>
              <w:bottom w:val="single" w:sz="4" w:space="0" w:color="000000"/>
              <w:right w:val="single" w:sz="4" w:space="0" w:color="000000"/>
            </w:tcBorders>
            <w:shd w:val="clear" w:color="auto" w:fill="auto"/>
            <w:vAlign w:val="center"/>
            <w:hideMark/>
          </w:tcPr>
          <w:p w14:paraId="589C30BF" w14:textId="45C6E62B" w:rsidR="00B12C72" w:rsidRPr="007467C8" w:rsidRDefault="00B80123"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829,52</w:t>
            </w:r>
          </w:p>
        </w:tc>
        <w:tc>
          <w:tcPr>
            <w:tcW w:w="1380" w:type="dxa"/>
            <w:tcBorders>
              <w:top w:val="nil"/>
              <w:left w:val="nil"/>
              <w:bottom w:val="single" w:sz="4" w:space="0" w:color="000000"/>
              <w:right w:val="single" w:sz="4" w:space="0" w:color="000000"/>
            </w:tcBorders>
            <w:shd w:val="clear" w:color="auto" w:fill="auto"/>
            <w:vAlign w:val="center"/>
          </w:tcPr>
          <w:p w14:paraId="7B06EA1F" w14:textId="5C786ECC" w:rsidR="00B12C72" w:rsidRPr="007467C8" w:rsidRDefault="006B54BF"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1.102,49</w:t>
            </w:r>
          </w:p>
        </w:tc>
        <w:tc>
          <w:tcPr>
            <w:tcW w:w="1660" w:type="dxa"/>
            <w:tcBorders>
              <w:top w:val="nil"/>
              <w:left w:val="nil"/>
              <w:bottom w:val="single" w:sz="4" w:space="0" w:color="000000"/>
              <w:right w:val="single" w:sz="4" w:space="0" w:color="000000"/>
            </w:tcBorders>
            <w:shd w:val="clear" w:color="auto" w:fill="auto"/>
            <w:vAlign w:val="center"/>
          </w:tcPr>
          <w:p w14:paraId="5350A630" w14:textId="00397CA3" w:rsidR="00B12C72" w:rsidRPr="007467C8" w:rsidRDefault="000E0D59"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1.155,45</w:t>
            </w:r>
          </w:p>
        </w:tc>
        <w:tc>
          <w:tcPr>
            <w:tcW w:w="1440" w:type="dxa"/>
            <w:tcBorders>
              <w:top w:val="nil"/>
              <w:left w:val="nil"/>
              <w:bottom w:val="single" w:sz="4" w:space="0" w:color="000000"/>
              <w:right w:val="single" w:sz="4" w:space="0" w:color="000000"/>
            </w:tcBorders>
            <w:shd w:val="clear" w:color="auto" w:fill="auto"/>
            <w:vAlign w:val="center"/>
          </w:tcPr>
          <w:p w14:paraId="58047440" w14:textId="1E52BC2C" w:rsidR="00B12C72" w:rsidRPr="007467C8" w:rsidRDefault="003B43C0"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1.304,99</w:t>
            </w:r>
          </w:p>
        </w:tc>
        <w:tc>
          <w:tcPr>
            <w:tcW w:w="1560" w:type="dxa"/>
            <w:tcBorders>
              <w:top w:val="nil"/>
              <w:left w:val="nil"/>
              <w:bottom w:val="single" w:sz="4" w:space="0" w:color="000000"/>
              <w:right w:val="single" w:sz="4" w:space="0" w:color="000000"/>
            </w:tcBorders>
            <w:shd w:val="clear" w:color="000000" w:fill="FFFFFF"/>
            <w:vAlign w:val="center"/>
          </w:tcPr>
          <w:p w14:paraId="3DEC9BE8" w14:textId="716A0C83"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157,31%</w:t>
            </w:r>
          </w:p>
        </w:tc>
        <w:tc>
          <w:tcPr>
            <w:tcW w:w="1640" w:type="dxa"/>
            <w:tcBorders>
              <w:top w:val="nil"/>
              <w:left w:val="nil"/>
              <w:bottom w:val="single" w:sz="4" w:space="0" w:color="000000"/>
              <w:right w:val="single" w:sz="4" w:space="0" w:color="000000"/>
            </w:tcBorders>
            <w:shd w:val="clear" w:color="000000" w:fill="FFFFFF"/>
            <w:vAlign w:val="center"/>
          </w:tcPr>
          <w:p w14:paraId="3925F942" w14:textId="19A09FC5"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112,94%</w:t>
            </w:r>
          </w:p>
        </w:tc>
      </w:tr>
      <w:tr w:rsidR="007467C8" w:rsidRPr="007467C8" w14:paraId="39DAA5FA"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center"/>
            <w:hideMark/>
          </w:tcPr>
          <w:p w14:paraId="025B9F81"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1002D60F"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313</w:t>
            </w:r>
          </w:p>
        </w:tc>
        <w:tc>
          <w:tcPr>
            <w:tcW w:w="269" w:type="dxa"/>
            <w:tcBorders>
              <w:top w:val="nil"/>
              <w:left w:val="nil"/>
              <w:bottom w:val="single" w:sz="4" w:space="0" w:color="000000"/>
              <w:right w:val="single" w:sz="4" w:space="0" w:color="000000"/>
            </w:tcBorders>
            <w:shd w:val="clear" w:color="auto" w:fill="auto"/>
            <w:noWrap/>
            <w:vAlign w:val="center"/>
            <w:hideMark/>
          </w:tcPr>
          <w:p w14:paraId="57DAB348"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auto" w:fill="auto"/>
            <w:vAlign w:val="center"/>
            <w:hideMark/>
          </w:tcPr>
          <w:p w14:paraId="7C1CBAB0"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Doprinosi na plaće</w:t>
            </w:r>
          </w:p>
        </w:tc>
        <w:tc>
          <w:tcPr>
            <w:tcW w:w="1540" w:type="dxa"/>
            <w:tcBorders>
              <w:top w:val="nil"/>
              <w:left w:val="nil"/>
              <w:bottom w:val="single" w:sz="4" w:space="0" w:color="000000"/>
              <w:right w:val="single" w:sz="4" w:space="0" w:color="000000"/>
            </w:tcBorders>
            <w:shd w:val="clear" w:color="auto" w:fill="auto"/>
            <w:vAlign w:val="center"/>
            <w:hideMark/>
          </w:tcPr>
          <w:p w14:paraId="7532FF40" w14:textId="0C1B346F" w:rsidR="00B12C72" w:rsidRPr="007467C8" w:rsidRDefault="00B80123"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7.846,84</w:t>
            </w:r>
          </w:p>
        </w:tc>
        <w:tc>
          <w:tcPr>
            <w:tcW w:w="1380" w:type="dxa"/>
            <w:tcBorders>
              <w:top w:val="nil"/>
              <w:left w:val="nil"/>
              <w:bottom w:val="single" w:sz="4" w:space="0" w:color="000000"/>
              <w:right w:val="single" w:sz="4" w:space="0" w:color="000000"/>
            </w:tcBorders>
            <w:shd w:val="clear" w:color="auto" w:fill="auto"/>
            <w:vAlign w:val="center"/>
          </w:tcPr>
          <w:p w14:paraId="40772A45" w14:textId="133F7369" w:rsidR="00B12C72" w:rsidRPr="007467C8" w:rsidRDefault="006B54BF"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8.704,18</w:t>
            </w:r>
          </w:p>
        </w:tc>
        <w:tc>
          <w:tcPr>
            <w:tcW w:w="1660" w:type="dxa"/>
            <w:tcBorders>
              <w:top w:val="nil"/>
              <w:left w:val="nil"/>
              <w:bottom w:val="single" w:sz="4" w:space="0" w:color="000000"/>
              <w:right w:val="single" w:sz="4" w:space="0" w:color="000000"/>
            </w:tcBorders>
            <w:shd w:val="clear" w:color="auto" w:fill="auto"/>
            <w:vAlign w:val="center"/>
          </w:tcPr>
          <w:p w14:paraId="369D61D3" w14:textId="41AC0B47" w:rsidR="00B12C72" w:rsidRPr="007467C8" w:rsidRDefault="000E0D59"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8.812,21</w:t>
            </w:r>
          </w:p>
        </w:tc>
        <w:tc>
          <w:tcPr>
            <w:tcW w:w="1440" w:type="dxa"/>
            <w:tcBorders>
              <w:top w:val="nil"/>
              <w:left w:val="nil"/>
              <w:bottom w:val="single" w:sz="4" w:space="0" w:color="000000"/>
              <w:right w:val="single" w:sz="4" w:space="0" w:color="000000"/>
            </w:tcBorders>
            <w:shd w:val="clear" w:color="auto" w:fill="auto"/>
            <w:vAlign w:val="center"/>
          </w:tcPr>
          <w:p w14:paraId="4EBE9D70" w14:textId="67099D27" w:rsidR="00B12C72" w:rsidRPr="007467C8" w:rsidRDefault="003B43C0"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8.731,78</w:t>
            </w:r>
          </w:p>
        </w:tc>
        <w:tc>
          <w:tcPr>
            <w:tcW w:w="1560" w:type="dxa"/>
            <w:tcBorders>
              <w:top w:val="nil"/>
              <w:left w:val="nil"/>
              <w:bottom w:val="single" w:sz="4" w:space="0" w:color="000000"/>
              <w:right w:val="single" w:sz="4" w:space="0" w:color="000000"/>
            </w:tcBorders>
            <w:shd w:val="clear" w:color="000000" w:fill="FFFFFF"/>
            <w:vAlign w:val="center"/>
          </w:tcPr>
          <w:p w14:paraId="01AABDF7" w14:textId="16B67D01"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111,27%</w:t>
            </w:r>
          </w:p>
        </w:tc>
        <w:tc>
          <w:tcPr>
            <w:tcW w:w="1640" w:type="dxa"/>
            <w:tcBorders>
              <w:top w:val="nil"/>
              <w:left w:val="nil"/>
              <w:bottom w:val="single" w:sz="4" w:space="0" w:color="000000"/>
              <w:right w:val="single" w:sz="4" w:space="0" w:color="000000"/>
            </w:tcBorders>
            <w:shd w:val="clear" w:color="000000" w:fill="FFFFFF"/>
            <w:vAlign w:val="center"/>
          </w:tcPr>
          <w:p w14:paraId="0E464BE7" w14:textId="28DE6C72"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99,08%</w:t>
            </w:r>
          </w:p>
        </w:tc>
      </w:tr>
      <w:tr w:rsidR="007467C8" w:rsidRPr="007467C8" w14:paraId="4A63DC6C"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000000" w:fill="F2F2F2"/>
            <w:noWrap/>
            <w:vAlign w:val="center"/>
            <w:hideMark/>
          </w:tcPr>
          <w:p w14:paraId="141E3620" w14:textId="77777777" w:rsidR="00B12C72" w:rsidRPr="007467C8" w:rsidRDefault="00B12C72"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32</w:t>
            </w:r>
          </w:p>
        </w:tc>
        <w:tc>
          <w:tcPr>
            <w:tcW w:w="758" w:type="dxa"/>
            <w:tcBorders>
              <w:top w:val="nil"/>
              <w:left w:val="nil"/>
              <w:bottom w:val="single" w:sz="4" w:space="0" w:color="000000"/>
              <w:right w:val="single" w:sz="4" w:space="0" w:color="000000"/>
            </w:tcBorders>
            <w:shd w:val="clear" w:color="000000" w:fill="F2F2F2"/>
            <w:noWrap/>
            <w:vAlign w:val="center"/>
            <w:hideMark/>
          </w:tcPr>
          <w:p w14:paraId="660F15FB" w14:textId="77777777" w:rsidR="00B12C72" w:rsidRPr="007467C8" w:rsidRDefault="00B12C72"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269" w:type="dxa"/>
            <w:tcBorders>
              <w:top w:val="nil"/>
              <w:left w:val="nil"/>
              <w:bottom w:val="single" w:sz="4" w:space="0" w:color="000000"/>
              <w:right w:val="single" w:sz="4" w:space="0" w:color="000000"/>
            </w:tcBorders>
            <w:shd w:val="clear" w:color="000000" w:fill="F2F2F2"/>
            <w:noWrap/>
            <w:vAlign w:val="center"/>
            <w:hideMark/>
          </w:tcPr>
          <w:p w14:paraId="6BCB2C67" w14:textId="77777777" w:rsidR="00B12C72" w:rsidRPr="007467C8" w:rsidRDefault="00B12C72" w:rsidP="00B12C72">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5080" w:type="dxa"/>
            <w:tcBorders>
              <w:top w:val="nil"/>
              <w:left w:val="nil"/>
              <w:bottom w:val="single" w:sz="4" w:space="0" w:color="000000"/>
              <w:right w:val="single" w:sz="4" w:space="0" w:color="000000"/>
            </w:tcBorders>
            <w:shd w:val="clear" w:color="000000" w:fill="F2F2F2"/>
            <w:vAlign w:val="center"/>
            <w:hideMark/>
          </w:tcPr>
          <w:p w14:paraId="6C734CAC" w14:textId="77777777" w:rsidR="00B12C72" w:rsidRPr="007467C8" w:rsidRDefault="00B12C72" w:rsidP="00B12C72">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Materijalni rashodi</w:t>
            </w:r>
          </w:p>
        </w:tc>
        <w:tc>
          <w:tcPr>
            <w:tcW w:w="1540" w:type="dxa"/>
            <w:tcBorders>
              <w:top w:val="nil"/>
              <w:left w:val="nil"/>
              <w:bottom w:val="single" w:sz="4" w:space="0" w:color="000000"/>
              <w:right w:val="single" w:sz="4" w:space="0" w:color="000000"/>
            </w:tcBorders>
            <w:shd w:val="clear" w:color="000000" w:fill="F2F2F2"/>
            <w:vAlign w:val="center"/>
            <w:hideMark/>
          </w:tcPr>
          <w:p w14:paraId="1E5159FF" w14:textId="408D7E4C" w:rsidR="00B12C72" w:rsidRPr="007467C8" w:rsidRDefault="00B80123"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24.682,02</w:t>
            </w:r>
          </w:p>
        </w:tc>
        <w:tc>
          <w:tcPr>
            <w:tcW w:w="1380" w:type="dxa"/>
            <w:tcBorders>
              <w:top w:val="nil"/>
              <w:left w:val="nil"/>
              <w:bottom w:val="single" w:sz="4" w:space="0" w:color="000000"/>
              <w:right w:val="single" w:sz="4" w:space="0" w:color="000000"/>
            </w:tcBorders>
            <w:shd w:val="clear" w:color="000000" w:fill="F2F2F2"/>
            <w:vAlign w:val="center"/>
            <w:hideMark/>
          </w:tcPr>
          <w:p w14:paraId="31F65AB0" w14:textId="27BFF3F6" w:rsidR="00B12C72" w:rsidRPr="007467C8" w:rsidRDefault="000A0FE9"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28.828,57</w:t>
            </w:r>
          </w:p>
        </w:tc>
        <w:tc>
          <w:tcPr>
            <w:tcW w:w="1660" w:type="dxa"/>
            <w:tcBorders>
              <w:top w:val="nil"/>
              <w:left w:val="nil"/>
              <w:bottom w:val="single" w:sz="4" w:space="0" w:color="000000"/>
              <w:right w:val="single" w:sz="4" w:space="0" w:color="000000"/>
            </w:tcBorders>
            <w:shd w:val="clear" w:color="000000" w:fill="F2F2F2"/>
            <w:vAlign w:val="center"/>
          </w:tcPr>
          <w:p w14:paraId="5301DD9D" w14:textId="73AD8039" w:rsidR="00B12C72" w:rsidRPr="007467C8" w:rsidRDefault="00F95521"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28.789,42</w:t>
            </w:r>
          </w:p>
        </w:tc>
        <w:tc>
          <w:tcPr>
            <w:tcW w:w="1440" w:type="dxa"/>
            <w:tcBorders>
              <w:top w:val="nil"/>
              <w:left w:val="nil"/>
              <w:bottom w:val="single" w:sz="4" w:space="0" w:color="000000"/>
              <w:right w:val="single" w:sz="4" w:space="0" w:color="000000"/>
            </w:tcBorders>
            <w:shd w:val="clear" w:color="000000" w:fill="F2F2F2"/>
            <w:vAlign w:val="center"/>
          </w:tcPr>
          <w:p w14:paraId="099FBB69" w14:textId="7995DA8D" w:rsidR="00B12C72" w:rsidRPr="007467C8" w:rsidRDefault="00EC3024"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25.841,13</w:t>
            </w:r>
          </w:p>
        </w:tc>
        <w:tc>
          <w:tcPr>
            <w:tcW w:w="1560" w:type="dxa"/>
            <w:tcBorders>
              <w:top w:val="nil"/>
              <w:left w:val="nil"/>
              <w:bottom w:val="single" w:sz="4" w:space="0" w:color="000000"/>
              <w:right w:val="single" w:sz="4" w:space="0" w:color="000000"/>
            </w:tcBorders>
            <w:shd w:val="clear" w:color="000000" w:fill="F2F2F2"/>
            <w:vAlign w:val="center"/>
          </w:tcPr>
          <w:p w14:paraId="4FE569C9" w14:textId="42236416" w:rsidR="00B12C72" w:rsidRPr="007467C8" w:rsidRDefault="009F3AA7"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104,69%</w:t>
            </w:r>
          </w:p>
        </w:tc>
        <w:tc>
          <w:tcPr>
            <w:tcW w:w="1640" w:type="dxa"/>
            <w:tcBorders>
              <w:top w:val="nil"/>
              <w:left w:val="nil"/>
              <w:bottom w:val="single" w:sz="4" w:space="0" w:color="000000"/>
              <w:right w:val="single" w:sz="4" w:space="0" w:color="000000"/>
            </w:tcBorders>
            <w:shd w:val="clear" w:color="000000" w:fill="F2F2F2"/>
            <w:vAlign w:val="center"/>
          </w:tcPr>
          <w:p w14:paraId="2F18182A" w14:textId="7E488784" w:rsidR="00B12C72" w:rsidRPr="007467C8" w:rsidRDefault="009F3AA7"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89,75%</w:t>
            </w:r>
          </w:p>
        </w:tc>
      </w:tr>
      <w:tr w:rsidR="007467C8" w:rsidRPr="007467C8" w14:paraId="59190E2F"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center"/>
            <w:hideMark/>
          </w:tcPr>
          <w:p w14:paraId="740BFAEA"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0AA5E17E"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321</w:t>
            </w:r>
          </w:p>
        </w:tc>
        <w:tc>
          <w:tcPr>
            <w:tcW w:w="269" w:type="dxa"/>
            <w:tcBorders>
              <w:top w:val="nil"/>
              <w:left w:val="nil"/>
              <w:bottom w:val="single" w:sz="4" w:space="0" w:color="000000"/>
              <w:right w:val="single" w:sz="4" w:space="0" w:color="000000"/>
            </w:tcBorders>
            <w:shd w:val="clear" w:color="auto" w:fill="auto"/>
            <w:noWrap/>
            <w:vAlign w:val="center"/>
            <w:hideMark/>
          </w:tcPr>
          <w:p w14:paraId="18C84344"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auto" w:fill="auto"/>
            <w:vAlign w:val="center"/>
            <w:hideMark/>
          </w:tcPr>
          <w:p w14:paraId="55C94CC9"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Naknade troškova zaposlenima</w:t>
            </w:r>
          </w:p>
        </w:tc>
        <w:tc>
          <w:tcPr>
            <w:tcW w:w="1540" w:type="dxa"/>
            <w:tcBorders>
              <w:top w:val="nil"/>
              <w:left w:val="nil"/>
              <w:bottom w:val="single" w:sz="4" w:space="0" w:color="000000"/>
              <w:right w:val="single" w:sz="4" w:space="0" w:color="000000"/>
            </w:tcBorders>
            <w:shd w:val="clear" w:color="auto" w:fill="auto"/>
            <w:vAlign w:val="center"/>
            <w:hideMark/>
          </w:tcPr>
          <w:p w14:paraId="2693A6FE" w14:textId="32CD67D0" w:rsidR="00B12C72" w:rsidRPr="007467C8" w:rsidRDefault="00B80123"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3.046,39</w:t>
            </w:r>
          </w:p>
        </w:tc>
        <w:tc>
          <w:tcPr>
            <w:tcW w:w="1380" w:type="dxa"/>
            <w:tcBorders>
              <w:top w:val="nil"/>
              <w:left w:val="nil"/>
              <w:bottom w:val="single" w:sz="4" w:space="0" w:color="000000"/>
              <w:right w:val="single" w:sz="4" w:space="0" w:color="000000"/>
            </w:tcBorders>
            <w:shd w:val="clear" w:color="auto" w:fill="auto"/>
            <w:vAlign w:val="center"/>
            <w:hideMark/>
          </w:tcPr>
          <w:p w14:paraId="097A2E4D" w14:textId="728582A4" w:rsidR="00B12C72" w:rsidRPr="007467C8" w:rsidRDefault="000A0FE9"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3.400,63</w:t>
            </w:r>
          </w:p>
        </w:tc>
        <w:tc>
          <w:tcPr>
            <w:tcW w:w="1660" w:type="dxa"/>
            <w:tcBorders>
              <w:top w:val="nil"/>
              <w:left w:val="nil"/>
              <w:bottom w:val="single" w:sz="4" w:space="0" w:color="000000"/>
              <w:right w:val="single" w:sz="4" w:space="0" w:color="000000"/>
            </w:tcBorders>
            <w:shd w:val="clear" w:color="auto" w:fill="auto"/>
            <w:vAlign w:val="center"/>
          </w:tcPr>
          <w:p w14:paraId="2F4EF326" w14:textId="106CFFC6" w:rsidR="00B12C72" w:rsidRPr="007467C8" w:rsidRDefault="00E43280"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1.947,85</w:t>
            </w:r>
          </w:p>
        </w:tc>
        <w:tc>
          <w:tcPr>
            <w:tcW w:w="1440" w:type="dxa"/>
            <w:tcBorders>
              <w:top w:val="nil"/>
              <w:left w:val="nil"/>
              <w:bottom w:val="single" w:sz="4" w:space="0" w:color="000000"/>
              <w:right w:val="single" w:sz="4" w:space="0" w:color="000000"/>
            </w:tcBorders>
            <w:shd w:val="clear" w:color="auto" w:fill="auto"/>
            <w:vAlign w:val="center"/>
          </w:tcPr>
          <w:p w14:paraId="02D2D4F8" w14:textId="5D200636" w:rsidR="00B12C72" w:rsidRPr="007467C8" w:rsidRDefault="003B43C0"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1.839,22</w:t>
            </w:r>
          </w:p>
        </w:tc>
        <w:tc>
          <w:tcPr>
            <w:tcW w:w="1560" w:type="dxa"/>
            <w:tcBorders>
              <w:top w:val="nil"/>
              <w:left w:val="nil"/>
              <w:bottom w:val="single" w:sz="4" w:space="0" w:color="000000"/>
              <w:right w:val="single" w:sz="4" w:space="0" w:color="000000"/>
            </w:tcBorders>
            <w:shd w:val="clear" w:color="000000" w:fill="FFFFFF"/>
            <w:vAlign w:val="center"/>
          </w:tcPr>
          <w:p w14:paraId="6D40F19A" w14:textId="3E40032D"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60,37%</w:t>
            </w:r>
          </w:p>
        </w:tc>
        <w:tc>
          <w:tcPr>
            <w:tcW w:w="1640" w:type="dxa"/>
            <w:tcBorders>
              <w:top w:val="nil"/>
              <w:left w:val="nil"/>
              <w:bottom w:val="single" w:sz="4" w:space="0" w:color="000000"/>
              <w:right w:val="single" w:sz="4" w:space="0" w:color="000000"/>
            </w:tcBorders>
            <w:shd w:val="clear" w:color="000000" w:fill="FFFFFF"/>
            <w:vAlign w:val="center"/>
          </w:tcPr>
          <w:p w14:paraId="6F819409" w14:textId="3989329E"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94,42%</w:t>
            </w:r>
          </w:p>
        </w:tc>
      </w:tr>
      <w:tr w:rsidR="007467C8" w:rsidRPr="007467C8" w14:paraId="4EA0501A"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center"/>
            <w:hideMark/>
          </w:tcPr>
          <w:p w14:paraId="31421716"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4F7C840D"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322</w:t>
            </w:r>
          </w:p>
        </w:tc>
        <w:tc>
          <w:tcPr>
            <w:tcW w:w="269" w:type="dxa"/>
            <w:tcBorders>
              <w:top w:val="nil"/>
              <w:left w:val="nil"/>
              <w:bottom w:val="single" w:sz="4" w:space="0" w:color="000000"/>
              <w:right w:val="single" w:sz="4" w:space="0" w:color="000000"/>
            </w:tcBorders>
            <w:shd w:val="clear" w:color="auto" w:fill="auto"/>
            <w:noWrap/>
            <w:vAlign w:val="center"/>
            <w:hideMark/>
          </w:tcPr>
          <w:p w14:paraId="76E2D77D"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auto" w:fill="auto"/>
            <w:vAlign w:val="center"/>
            <w:hideMark/>
          </w:tcPr>
          <w:p w14:paraId="7771BE68"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Rashodi za materijal i energiju</w:t>
            </w:r>
          </w:p>
        </w:tc>
        <w:tc>
          <w:tcPr>
            <w:tcW w:w="1540" w:type="dxa"/>
            <w:tcBorders>
              <w:top w:val="nil"/>
              <w:left w:val="nil"/>
              <w:bottom w:val="single" w:sz="4" w:space="0" w:color="000000"/>
              <w:right w:val="single" w:sz="4" w:space="0" w:color="000000"/>
            </w:tcBorders>
            <w:shd w:val="clear" w:color="auto" w:fill="auto"/>
            <w:vAlign w:val="center"/>
            <w:hideMark/>
          </w:tcPr>
          <w:p w14:paraId="61A2A07A" w14:textId="62E6FF93" w:rsidR="00B12C72" w:rsidRPr="007467C8" w:rsidRDefault="00B80123"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6.511,53</w:t>
            </w:r>
          </w:p>
        </w:tc>
        <w:tc>
          <w:tcPr>
            <w:tcW w:w="1380" w:type="dxa"/>
            <w:tcBorders>
              <w:top w:val="nil"/>
              <w:left w:val="nil"/>
              <w:bottom w:val="single" w:sz="4" w:space="0" w:color="000000"/>
              <w:right w:val="single" w:sz="4" w:space="0" w:color="000000"/>
            </w:tcBorders>
            <w:shd w:val="clear" w:color="auto" w:fill="auto"/>
            <w:vAlign w:val="center"/>
            <w:hideMark/>
          </w:tcPr>
          <w:p w14:paraId="36F35C89" w14:textId="041472FB" w:rsidR="00B12C72" w:rsidRPr="007467C8" w:rsidRDefault="000A0FE9"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8.817,39</w:t>
            </w:r>
          </w:p>
        </w:tc>
        <w:tc>
          <w:tcPr>
            <w:tcW w:w="1660" w:type="dxa"/>
            <w:tcBorders>
              <w:top w:val="nil"/>
              <w:left w:val="nil"/>
              <w:bottom w:val="single" w:sz="4" w:space="0" w:color="000000"/>
              <w:right w:val="single" w:sz="4" w:space="0" w:color="000000"/>
            </w:tcBorders>
            <w:shd w:val="clear" w:color="auto" w:fill="auto"/>
            <w:vAlign w:val="center"/>
          </w:tcPr>
          <w:p w14:paraId="3131C30B" w14:textId="386E98AF" w:rsidR="00B12C72" w:rsidRPr="007467C8" w:rsidRDefault="00E43280"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7.048,40</w:t>
            </w:r>
          </w:p>
        </w:tc>
        <w:tc>
          <w:tcPr>
            <w:tcW w:w="1440" w:type="dxa"/>
            <w:tcBorders>
              <w:top w:val="nil"/>
              <w:left w:val="nil"/>
              <w:bottom w:val="single" w:sz="4" w:space="0" w:color="000000"/>
              <w:right w:val="single" w:sz="4" w:space="0" w:color="000000"/>
            </w:tcBorders>
            <w:shd w:val="clear" w:color="auto" w:fill="auto"/>
            <w:vAlign w:val="center"/>
          </w:tcPr>
          <w:p w14:paraId="5D145D94" w14:textId="2F0D098B" w:rsidR="00B12C72" w:rsidRPr="007467C8" w:rsidRDefault="00EC3024"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6.033,37</w:t>
            </w:r>
          </w:p>
        </w:tc>
        <w:tc>
          <w:tcPr>
            <w:tcW w:w="1560" w:type="dxa"/>
            <w:tcBorders>
              <w:top w:val="nil"/>
              <w:left w:val="nil"/>
              <w:bottom w:val="single" w:sz="4" w:space="0" w:color="000000"/>
              <w:right w:val="single" w:sz="4" w:space="0" w:color="000000"/>
            </w:tcBorders>
            <w:shd w:val="clear" w:color="000000" w:fill="FFFFFF"/>
            <w:vAlign w:val="center"/>
          </w:tcPr>
          <w:p w14:paraId="7156D5C6" w14:textId="28889D04"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92,65%</w:t>
            </w:r>
          </w:p>
        </w:tc>
        <w:tc>
          <w:tcPr>
            <w:tcW w:w="1640" w:type="dxa"/>
            <w:tcBorders>
              <w:top w:val="nil"/>
              <w:left w:val="nil"/>
              <w:bottom w:val="single" w:sz="4" w:space="0" w:color="000000"/>
              <w:right w:val="single" w:sz="4" w:space="0" w:color="000000"/>
            </w:tcBorders>
            <w:shd w:val="clear" w:color="000000" w:fill="FFFFFF"/>
            <w:vAlign w:val="center"/>
          </w:tcPr>
          <w:p w14:paraId="2B53F30F" w14:textId="3B5C72EB"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85,59%</w:t>
            </w:r>
          </w:p>
        </w:tc>
      </w:tr>
      <w:tr w:rsidR="007467C8" w:rsidRPr="007467C8" w14:paraId="4D727D74"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center"/>
            <w:hideMark/>
          </w:tcPr>
          <w:p w14:paraId="772DE47C"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36A37098"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323</w:t>
            </w:r>
          </w:p>
        </w:tc>
        <w:tc>
          <w:tcPr>
            <w:tcW w:w="269" w:type="dxa"/>
            <w:tcBorders>
              <w:top w:val="nil"/>
              <w:left w:val="nil"/>
              <w:bottom w:val="single" w:sz="4" w:space="0" w:color="000000"/>
              <w:right w:val="single" w:sz="4" w:space="0" w:color="000000"/>
            </w:tcBorders>
            <w:shd w:val="clear" w:color="auto" w:fill="auto"/>
            <w:noWrap/>
            <w:vAlign w:val="center"/>
            <w:hideMark/>
          </w:tcPr>
          <w:p w14:paraId="37234153"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auto" w:fill="auto"/>
            <w:vAlign w:val="center"/>
            <w:hideMark/>
          </w:tcPr>
          <w:p w14:paraId="5E8DD947"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Rashodi za usluge</w:t>
            </w:r>
          </w:p>
        </w:tc>
        <w:tc>
          <w:tcPr>
            <w:tcW w:w="1540" w:type="dxa"/>
            <w:tcBorders>
              <w:top w:val="nil"/>
              <w:left w:val="nil"/>
              <w:bottom w:val="single" w:sz="4" w:space="0" w:color="000000"/>
              <w:right w:val="single" w:sz="4" w:space="0" w:color="000000"/>
            </w:tcBorders>
            <w:shd w:val="clear" w:color="auto" w:fill="auto"/>
            <w:vAlign w:val="center"/>
            <w:hideMark/>
          </w:tcPr>
          <w:p w14:paraId="02D5679E" w14:textId="16E5CEE8" w:rsidR="00B12C72" w:rsidRPr="007467C8" w:rsidRDefault="00B80123"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13.394,03</w:t>
            </w:r>
          </w:p>
        </w:tc>
        <w:tc>
          <w:tcPr>
            <w:tcW w:w="1380" w:type="dxa"/>
            <w:tcBorders>
              <w:top w:val="nil"/>
              <w:left w:val="nil"/>
              <w:bottom w:val="single" w:sz="4" w:space="0" w:color="000000"/>
              <w:right w:val="single" w:sz="4" w:space="0" w:color="000000"/>
            </w:tcBorders>
            <w:shd w:val="clear" w:color="auto" w:fill="auto"/>
            <w:vAlign w:val="center"/>
            <w:hideMark/>
          </w:tcPr>
          <w:p w14:paraId="4FF4BE50" w14:textId="4E7097F9" w:rsidR="00B12C72" w:rsidRPr="007467C8" w:rsidRDefault="000A0FE9"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15.082,97</w:t>
            </w:r>
          </w:p>
        </w:tc>
        <w:tc>
          <w:tcPr>
            <w:tcW w:w="1660" w:type="dxa"/>
            <w:tcBorders>
              <w:top w:val="nil"/>
              <w:left w:val="nil"/>
              <w:bottom w:val="single" w:sz="4" w:space="0" w:color="000000"/>
              <w:right w:val="single" w:sz="4" w:space="0" w:color="000000"/>
            </w:tcBorders>
            <w:shd w:val="clear" w:color="auto" w:fill="auto"/>
            <w:vAlign w:val="center"/>
          </w:tcPr>
          <w:p w14:paraId="7B35D974" w14:textId="05E43EC1" w:rsidR="00B12C72" w:rsidRPr="007467C8" w:rsidRDefault="00E43280"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17.695,59</w:t>
            </w:r>
          </w:p>
        </w:tc>
        <w:tc>
          <w:tcPr>
            <w:tcW w:w="1440" w:type="dxa"/>
            <w:tcBorders>
              <w:top w:val="nil"/>
              <w:left w:val="nil"/>
              <w:bottom w:val="single" w:sz="4" w:space="0" w:color="000000"/>
              <w:right w:val="single" w:sz="4" w:space="0" w:color="000000"/>
            </w:tcBorders>
            <w:shd w:val="clear" w:color="auto" w:fill="auto"/>
            <w:vAlign w:val="center"/>
          </w:tcPr>
          <w:p w14:paraId="5BE4388A" w14:textId="2233F549" w:rsidR="00B12C72" w:rsidRPr="007467C8" w:rsidRDefault="00EC3024"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16.216,03</w:t>
            </w:r>
          </w:p>
        </w:tc>
        <w:tc>
          <w:tcPr>
            <w:tcW w:w="1560" w:type="dxa"/>
            <w:tcBorders>
              <w:top w:val="nil"/>
              <w:left w:val="nil"/>
              <w:bottom w:val="single" w:sz="4" w:space="0" w:color="000000"/>
              <w:right w:val="single" w:sz="4" w:space="0" w:color="000000"/>
            </w:tcBorders>
            <w:shd w:val="clear" w:color="000000" w:fill="FFFFFF"/>
            <w:vAlign w:val="center"/>
          </w:tcPr>
          <w:p w14:paraId="5D59FAA5" w14:textId="04F39945"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121,06%</w:t>
            </w:r>
          </w:p>
        </w:tc>
        <w:tc>
          <w:tcPr>
            <w:tcW w:w="1640" w:type="dxa"/>
            <w:tcBorders>
              <w:top w:val="nil"/>
              <w:left w:val="nil"/>
              <w:bottom w:val="single" w:sz="4" w:space="0" w:color="000000"/>
              <w:right w:val="single" w:sz="4" w:space="0" w:color="000000"/>
            </w:tcBorders>
            <w:shd w:val="clear" w:color="000000" w:fill="FFFFFF"/>
            <w:vAlign w:val="center"/>
          </w:tcPr>
          <w:p w14:paraId="5FF17716" w14:textId="4264EFF3"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91,63%</w:t>
            </w:r>
          </w:p>
        </w:tc>
      </w:tr>
      <w:tr w:rsidR="007467C8" w:rsidRPr="007467C8" w14:paraId="24829C24"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center"/>
            <w:hideMark/>
          </w:tcPr>
          <w:p w14:paraId="3C43ABA6"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0B1CD759"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329</w:t>
            </w:r>
          </w:p>
        </w:tc>
        <w:tc>
          <w:tcPr>
            <w:tcW w:w="269" w:type="dxa"/>
            <w:tcBorders>
              <w:top w:val="nil"/>
              <w:left w:val="nil"/>
              <w:bottom w:val="single" w:sz="4" w:space="0" w:color="000000"/>
              <w:right w:val="single" w:sz="4" w:space="0" w:color="000000"/>
            </w:tcBorders>
            <w:shd w:val="clear" w:color="auto" w:fill="auto"/>
            <w:noWrap/>
            <w:vAlign w:val="center"/>
            <w:hideMark/>
          </w:tcPr>
          <w:p w14:paraId="6C7E3537"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auto" w:fill="auto"/>
            <w:vAlign w:val="center"/>
            <w:hideMark/>
          </w:tcPr>
          <w:p w14:paraId="40CC6E8D"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Ostali nespomenuti rashodi poslovanja</w:t>
            </w:r>
          </w:p>
        </w:tc>
        <w:tc>
          <w:tcPr>
            <w:tcW w:w="1540" w:type="dxa"/>
            <w:tcBorders>
              <w:top w:val="nil"/>
              <w:left w:val="nil"/>
              <w:bottom w:val="single" w:sz="4" w:space="0" w:color="000000"/>
              <w:right w:val="single" w:sz="4" w:space="0" w:color="000000"/>
            </w:tcBorders>
            <w:shd w:val="clear" w:color="auto" w:fill="auto"/>
            <w:vAlign w:val="center"/>
            <w:hideMark/>
          </w:tcPr>
          <w:p w14:paraId="7DB9DC87" w14:textId="5C1862D6" w:rsidR="00B12C72" w:rsidRPr="007467C8" w:rsidRDefault="00B80123"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1.730,07</w:t>
            </w:r>
          </w:p>
        </w:tc>
        <w:tc>
          <w:tcPr>
            <w:tcW w:w="1380" w:type="dxa"/>
            <w:tcBorders>
              <w:top w:val="nil"/>
              <w:left w:val="nil"/>
              <w:bottom w:val="single" w:sz="4" w:space="0" w:color="000000"/>
              <w:right w:val="single" w:sz="4" w:space="0" w:color="000000"/>
            </w:tcBorders>
            <w:shd w:val="clear" w:color="auto" w:fill="auto"/>
            <w:vAlign w:val="center"/>
            <w:hideMark/>
          </w:tcPr>
          <w:p w14:paraId="5E4E27EB" w14:textId="4BF0B77B" w:rsidR="00B12C72" w:rsidRPr="007467C8" w:rsidRDefault="000A0FE9"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1.527,58</w:t>
            </w:r>
          </w:p>
        </w:tc>
        <w:tc>
          <w:tcPr>
            <w:tcW w:w="1660" w:type="dxa"/>
            <w:tcBorders>
              <w:top w:val="nil"/>
              <w:left w:val="nil"/>
              <w:bottom w:val="single" w:sz="4" w:space="0" w:color="000000"/>
              <w:right w:val="single" w:sz="4" w:space="0" w:color="000000"/>
            </w:tcBorders>
            <w:shd w:val="clear" w:color="auto" w:fill="auto"/>
            <w:vAlign w:val="center"/>
          </w:tcPr>
          <w:p w14:paraId="775E4C64" w14:textId="2048290A" w:rsidR="00B12C72" w:rsidRPr="007467C8" w:rsidRDefault="00E43280"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2.097,58</w:t>
            </w:r>
          </w:p>
        </w:tc>
        <w:tc>
          <w:tcPr>
            <w:tcW w:w="1440" w:type="dxa"/>
            <w:tcBorders>
              <w:top w:val="nil"/>
              <w:left w:val="nil"/>
              <w:bottom w:val="single" w:sz="4" w:space="0" w:color="000000"/>
              <w:right w:val="single" w:sz="4" w:space="0" w:color="000000"/>
            </w:tcBorders>
            <w:shd w:val="clear" w:color="auto" w:fill="auto"/>
            <w:vAlign w:val="center"/>
          </w:tcPr>
          <w:p w14:paraId="77A5995A" w14:textId="3E55B88D" w:rsidR="00B12C72" w:rsidRPr="007467C8" w:rsidRDefault="00EC3024"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1.752,51</w:t>
            </w:r>
          </w:p>
        </w:tc>
        <w:tc>
          <w:tcPr>
            <w:tcW w:w="1560" w:type="dxa"/>
            <w:tcBorders>
              <w:top w:val="nil"/>
              <w:left w:val="nil"/>
              <w:bottom w:val="single" w:sz="4" w:space="0" w:color="000000"/>
              <w:right w:val="single" w:sz="4" w:space="0" w:color="000000"/>
            </w:tcBorders>
            <w:shd w:val="clear" w:color="000000" w:fill="FFFFFF"/>
            <w:vAlign w:val="center"/>
          </w:tcPr>
          <w:p w14:paraId="26F909CF" w14:textId="42FE08DB"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101,29%</w:t>
            </w:r>
          </w:p>
        </w:tc>
        <w:tc>
          <w:tcPr>
            <w:tcW w:w="1640" w:type="dxa"/>
            <w:tcBorders>
              <w:top w:val="nil"/>
              <w:left w:val="nil"/>
              <w:bottom w:val="single" w:sz="4" w:space="0" w:color="000000"/>
              <w:right w:val="single" w:sz="4" w:space="0" w:color="000000"/>
            </w:tcBorders>
            <w:shd w:val="clear" w:color="000000" w:fill="FFFFFF"/>
            <w:vAlign w:val="center"/>
          </w:tcPr>
          <w:p w14:paraId="3AFA0445" w14:textId="5DE7B371"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83,54%</w:t>
            </w:r>
          </w:p>
        </w:tc>
      </w:tr>
      <w:tr w:rsidR="007467C8" w:rsidRPr="007467C8" w14:paraId="59228EE6"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000000" w:fill="F2F2F2"/>
            <w:noWrap/>
            <w:vAlign w:val="center"/>
            <w:hideMark/>
          </w:tcPr>
          <w:p w14:paraId="41ACD916" w14:textId="77777777" w:rsidR="00B12C72" w:rsidRPr="007467C8" w:rsidRDefault="00B12C72"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34</w:t>
            </w:r>
          </w:p>
        </w:tc>
        <w:tc>
          <w:tcPr>
            <w:tcW w:w="758" w:type="dxa"/>
            <w:tcBorders>
              <w:top w:val="nil"/>
              <w:left w:val="nil"/>
              <w:bottom w:val="single" w:sz="4" w:space="0" w:color="000000"/>
              <w:right w:val="single" w:sz="4" w:space="0" w:color="000000"/>
            </w:tcBorders>
            <w:shd w:val="clear" w:color="000000" w:fill="F2F2F2"/>
            <w:noWrap/>
            <w:vAlign w:val="center"/>
            <w:hideMark/>
          </w:tcPr>
          <w:p w14:paraId="1F10E9D3" w14:textId="77777777" w:rsidR="00B12C72" w:rsidRPr="007467C8" w:rsidRDefault="00B12C72"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269" w:type="dxa"/>
            <w:tcBorders>
              <w:top w:val="nil"/>
              <w:left w:val="nil"/>
              <w:bottom w:val="single" w:sz="4" w:space="0" w:color="000000"/>
              <w:right w:val="single" w:sz="4" w:space="0" w:color="000000"/>
            </w:tcBorders>
            <w:shd w:val="clear" w:color="000000" w:fill="F2F2F2"/>
            <w:noWrap/>
            <w:vAlign w:val="center"/>
            <w:hideMark/>
          </w:tcPr>
          <w:p w14:paraId="66E70C68" w14:textId="77777777" w:rsidR="00B12C72" w:rsidRPr="007467C8" w:rsidRDefault="00B12C72" w:rsidP="00B12C72">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5080" w:type="dxa"/>
            <w:tcBorders>
              <w:top w:val="nil"/>
              <w:left w:val="nil"/>
              <w:bottom w:val="single" w:sz="4" w:space="0" w:color="000000"/>
              <w:right w:val="single" w:sz="4" w:space="0" w:color="000000"/>
            </w:tcBorders>
            <w:shd w:val="clear" w:color="000000" w:fill="F2F2F2"/>
            <w:vAlign w:val="center"/>
            <w:hideMark/>
          </w:tcPr>
          <w:p w14:paraId="48D3D9EE" w14:textId="77777777" w:rsidR="00B12C72" w:rsidRPr="007467C8" w:rsidRDefault="00B12C72" w:rsidP="00B12C72">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Financijski rashodi</w:t>
            </w:r>
          </w:p>
        </w:tc>
        <w:tc>
          <w:tcPr>
            <w:tcW w:w="1540" w:type="dxa"/>
            <w:tcBorders>
              <w:top w:val="nil"/>
              <w:left w:val="nil"/>
              <w:bottom w:val="single" w:sz="4" w:space="0" w:color="000000"/>
              <w:right w:val="single" w:sz="4" w:space="0" w:color="000000"/>
            </w:tcBorders>
            <w:shd w:val="clear" w:color="000000" w:fill="F2F2F2"/>
            <w:vAlign w:val="center"/>
            <w:hideMark/>
          </w:tcPr>
          <w:p w14:paraId="025C6BBD" w14:textId="16F18778" w:rsidR="00B12C72" w:rsidRPr="007467C8" w:rsidRDefault="00B80123"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403,87</w:t>
            </w:r>
          </w:p>
        </w:tc>
        <w:tc>
          <w:tcPr>
            <w:tcW w:w="1380" w:type="dxa"/>
            <w:tcBorders>
              <w:top w:val="nil"/>
              <w:left w:val="nil"/>
              <w:bottom w:val="single" w:sz="4" w:space="0" w:color="000000"/>
              <w:right w:val="single" w:sz="4" w:space="0" w:color="000000"/>
            </w:tcBorders>
            <w:shd w:val="clear" w:color="000000" w:fill="F2F2F2"/>
            <w:vAlign w:val="center"/>
            <w:hideMark/>
          </w:tcPr>
          <w:p w14:paraId="2E9DD0D5" w14:textId="6715C9C0" w:rsidR="00B12C72" w:rsidRPr="007467C8" w:rsidRDefault="000A0FE9"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265,44</w:t>
            </w:r>
          </w:p>
        </w:tc>
        <w:tc>
          <w:tcPr>
            <w:tcW w:w="1660" w:type="dxa"/>
            <w:tcBorders>
              <w:top w:val="nil"/>
              <w:left w:val="nil"/>
              <w:bottom w:val="single" w:sz="4" w:space="0" w:color="000000"/>
              <w:right w:val="single" w:sz="4" w:space="0" w:color="000000"/>
            </w:tcBorders>
            <w:shd w:val="clear" w:color="000000" w:fill="F2F2F2"/>
            <w:vAlign w:val="center"/>
          </w:tcPr>
          <w:p w14:paraId="7761446F" w14:textId="621CFE8B" w:rsidR="00B12C72" w:rsidRPr="007467C8" w:rsidRDefault="00F95521"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480,44</w:t>
            </w:r>
          </w:p>
        </w:tc>
        <w:tc>
          <w:tcPr>
            <w:tcW w:w="1440" w:type="dxa"/>
            <w:tcBorders>
              <w:top w:val="nil"/>
              <w:left w:val="nil"/>
              <w:bottom w:val="single" w:sz="4" w:space="0" w:color="000000"/>
              <w:right w:val="single" w:sz="4" w:space="0" w:color="000000"/>
            </w:tcBorders>
            <w:shd w:val="clear" w:color="000000" w:fill="F2F2F2"/>
            <w:vAlign w:val="center"/>
          </w:tcPr>
          <w:p w14:paraId="698B4AFC" w14:textId="45BB7181" w:rsidR="00B12C72" w:rsidRPr="007467C8" w:rsidRDefault="00EC3024"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441,54</w:t>
            </w:r>
          </w:p>
        </w:tc>
        <w:tc>
          <w:tcPr>
            <w:tcW w:w="1560" w:type="dxa"/>
            <w:tcBorders>
              <w:top w:val="nil"/>
              <w:left w:val="nil"/>
              <w:bottom w:val="single" w:sz="4" w:space="0" w:color="000000"/>
              <w:right w:val="single" w:sz="4" w:space="0" w:color="000000"/>
            </w:tcBorders>
            <w:shd w:val="clear" w:color="000000" w:fill="F2F2F2"/>
            <w:vAlign w:val="center"/>
          </w:tcPr>
          <w:p w14:paraId="1FC89EB5" w14:textId="3BD0E0D0" w:rsidR="00B12C72" w:rsidRPr="007467C8" w:rsidRDefault="009F3AA7"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109,32%</w:t>
            </w:r>
          </w:p>
        </w:tc>
        <w:tc>
          <w:tcPr>
            <w:tcW w:w="1640" w:type="dxa"/>
            <w:tcBorders>
              <w:top w:val="nil"/>
              <w:left w:val="nil"/>
              <w:bottom w:val="single" w:sz="4" w:space="0" w:color="000000"/>
              <w:right w:val="single" w:sz="4" w:space="0" w:color="000000"/>
            </w:tcBorders>
            <w:shd w:val="clear" w:color="000000" w:fill="F2F2F2"/>
            <w:vAlign w:val="center"/>
          </w:tcPr>
          <w:p w14:paraId="6E7D5493" w14:textId="4AB3344F" w:rsidR="00B12C72" w:rsidRPr="007467C8" w:rsidRDefault="009F3AA7"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91,90%</w:t>
            </w:r>
          </w:p>
        </w:tc>
      </w:tr>
      <w:tr w:rsidR="007467C8" w:rsidRPr="007467C8" w14:paraId="0BDD88E3"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center"/>
            <w:hideMark/>
          </w:tcPr>
          <w:p w14:paraId="1DD1055E"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76C7ABA1"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343</w:t>
            </w:r>
          </w:p>
        </w:tc>
        <w:tc>
          <w:tcPr>
            <w:tcW w:w="269" w:type="dxa"/>
            <w:tcBorders>
              <w:top w:val="nil"/>
              <w:left w:val="nil"/>
              <w:bottom w:val="single" w:sz="4" w:space="0" w:color="000000"/>
              <w:right w:val="single" w:sz="4" w:space="0" w:color="000000"/>
            </w:tcBorders>
            <w:shd w:val="clear" w:color="auto" w:fill="auto"/>
            <w:noWrap/>
            <w:vAlign w:val="center"/>
            <w:hideMark/>
          </w:tcPr>
          <w:p w14:paraId="65104070"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auto" w:fill="auto"/>
            <w:vAlign w:val="center"/>
            <w:hideMark/>
          </w:tcPr>
          <w:p w14:paraId="3B84F9C1"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Ostali financijski rashodi</w:t>
            </w:r>
          </w:p>
        </w:tc>
        <w:tc>
          <w:tcPr>
            <w:tcW w:w="1540" w:type="dxa"/>
            <w:tcBorders>
              <w:top w:val="nil"/>
              <w:left w:val="nil"/>
              <w:bottom w:val="single" w:sz="4" w:space="0" w:color="000000"/>
              <w:right w:val="single" w:sz="4" w:space="0" w:color="000000"/>
            </w:tcBorders>
            <w:shd w:val="clear" w:color="auto" w:fill="auto"/>
            <w:vAlign w:val="center"/>
            <w:hideMark/>
          </w:tcPr>
          <w:p w14:paraId="776E3E9F" w14:textId="1459E9BA" w:rsidR="00B12C72" w:rsidRPr="007467C8" w:rsidRDefault="00B80123"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403,87</w:t>
            </w:r>
          </w:p>
        </w:tc>
        <w:tc>
          <w:tcPr>
            <w:tcW w:w="1380" w:type="dxa"/>
            <w:tcBorders>
              <w:top w:val="nil"/>
              <w:left w:val="nil"/>
              <w:bottom w:val="single" w:sz="4" w:space="0" w:color="000000"/>
              <w:right w:val="single" w:sz="4" w:space="0" w:color="000000"/>
            </w:tcBorders>
            <w:shd w:val="clear" w:color="auto" w:fill="auto"/>
            <w:vAlign w:val="center"/>
            <w:hideMark/>
          </w:tcPr>
          <w:p w14:paraId="5B654DF9" w14:textId="7BDE0B1D" w:rsidR="00B12C72" w:rsidRPr="007467C8" w:rsidRDefault="000A0FE9"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265,44</w:t>
            </w:r>
          </w:p>
        </w:tc>
        <w:tc>
          <w:tcPr>
            <w:tcW w:w="1660" w:type="dxa"/>
            <w:tcBorders>
              <w:top w:val="nil"/>
              <w:left w:val="nil"/>
              <w:bottom w:val="single" w:sz="4" w:space="0" w:color="000000"/>
              <w:right w:val="single" w:sz="4" w:space="0" w:color="000000"/>
            </w:tcBorders>
            <w:shd w:val="clear" w:color="auto" w:fill="auto"/>
            <w:vAlign w:val="center"/>
          </w:tcPr>
          <w:p w14:paraId="586D3F2B" w14:textId="0D5E13A9" w:rsidR="00B12C72" w:rsidRPr="007467C8" w:rsidRDefault="00F95521"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480,44</w:t>
            </w:r>
          </w:p>
        </w:tc>
        <w:tc>
          <w:tcPr>
            <w:tcW w:w="1440" w:type="dxa"/>
            <w:tcBorders>
              <w:top w:val="nil"/>
              <w:left w:val="nil"/>
              <w:bottom w:val="single" w:sz="4" w:space="0" w:color="000000"/>
              <w:right w:val="single" w:sz="4" w:space="0" w:color="000000"/>
            </w:tcBorders>
            <w:shd w:val="clear" w:color="auto" w:fill="auto"/>
            <w:vAlign w:val="center"/>
          </w:tcPr>
          <w:p w14:paraId="721D3C2B" w14:textId="04EE518E" w:rsidR="00B12C72" w:rsidRPr="007467C8" w:rsidRDefault="00EC3024"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441,54</w:t>
            </w:r>
          </w:p>
        </w:tc>
        <w:tc>
          <w:tcPr>
            <w:tcW w:w="1560" w:type="dxa"/>
            <w:tcBorders>
              <w:top w:val="nil"/>
              <w:left w:val="nil"/>
              <w:bottom w:val="single" w:sz="4" w:space="0" w:color="000000"/>
              <w:right w:val="single" w:sz="4" w:space="0" w:color="000000"/>
            </w:tcBorders>
            <w:shd w:val="clear" w:color="000000" w:fill="FFFFFF"/>
            <w:vAlign w:val="center"/>
          </w:tcPr>
          <w:p w14:paraId="669A3EDF" w14:textId="506B8440"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109,32%</w:t>
            </w:r>
          </w:p>
        </w:tc>
        <w:tc>
          <w:tcPr>
            <w:tcW w:w="1640" w:type="dxa"/>
            <w:tcBorders>
              <w:top w:val="nil"/>
              <w:left w:val="nil"/>
              <w:bottom w:val="single" w:sz="4" w:space="0" w:color="000000"/>
              <w:right w:val="single" w:sz="4" w:space="0" w:color="000000"/>
            </w:tcBorders>
            <w:shd w:val="clear" w:color="000000" w:fill="FFFFFF"/>
            <w:vAlign w:val="center"/>
          </w:tcPr>
          <w:p w14:paraId="466AD797" w14:textId="48F4EFD5"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91,90%</w:t>
            </w:r>
          </w:p>
        </w:tc>
      </w:tr>
      <w:tr w:rsidR="007467C8" w:rsidRPr="007467C8" w14:paraId="49067AF9"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000000" w:fill="F2F2F2"/>
            <w:noWrap/>
            <w:vAlign w:val="center"/>
            <w:hideMark/>
          </w:tcPr>
          <w:p w14:paraId="4CD91573" w14:textId="77777777" w:rsidR="00B12C72" w:rsidRPr="007467C8" w:rsidRDefault="00B12C72"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758" w:type="dxa"/>
            <w:tcBorders>
              <w:top w:val="nil"/>
              <w:left w:val="nil"/>
              <w:bottom w:val="single" w:sz="4" w:space="0" w:color="000000"/>
              <w:right w:val="single" w:sz="4" w:space="0" w:color="000000"/>
            </w:tcBorders>
            <w:shd w:val="clear" w:color="000000" w:fill="F2F2F2"/>
            <w:noWrap/>
            <w:vAlign w:val="center"/>
            <w:hideMark/>
          </w:tcPr>
          <w:p w14:paraId="3F18C454" w14:textId="77777777" w:rsidR="00B12C72" w:rsidRPr="007467C8" w:rsidRDefault="00B12C72"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269" w:type="dxa"/>
            <w:tcBorders>
              <w:top w:val="nil"/>
              <w:left w:val="nil"/>
              <w:bottom w:val="single" w:sz="4" w:space="0" w:color="000000"/>
              <w:right w:val="single" w:sz="4" w:space="0" w:color="000000"/>
            </w:tcBorders>
            <w:shd w:val="clear" w:color="000000" w:fill="F2F2F2"/>
            <w:noWrap/>
            <w:vAlign w:val="center"/>
            <w:hideMark/>
          </w:tcPr>
          <w:p w14:paraId="3430A568" w14:textId="77777777" w:rsidR="00B12C72" w:rsidRPr="007467C8" w:rsidRDefault="00B12C72" w:rsidP="00B12C72">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4</w:t>
            </w:r>
          </w:p>
        </w:tc>
        <w:tc>
          <w:tcPr>
            <w:tcW w:w="5080" w:type="dxa"/>
            <w:tcBorders>
              <w:top w:val="nil"/>
              <w:left w:val="nil"/>
              <w:bottom w:val="single" w:sz="4" w:space="0" w:color="000000"/>
              <w:right w:val="single" w:sz="4" w:space="0" w:color="000000"/>
            </w:tcBorders>
            <w:shd w:val="clear" w:color="000000" w:fill="F2F2F2"/>
            <w:vAlign w:val="center"/>
            <w:hideMark/>
          </w:tcPr>
          <w:p w14:paraId="494646EB" w14:textId="77777777" w:rsidR="00B12C72" w:rsidRPr="007467C8" w:rsidRDefault="00B12C72" w:rsidP="00B12C72">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Imovina</w:t>
            </w:r>
          </w:p>
        </w:tc>
        <w:tc>
          <w:tcPr>
            <w:tcW w:w="1540" w:type="dxa"/>
            <w:tcBorders>
              <w:top w:val="nil"/>
              <w:left w:val="nil"/>
              <w:bottom w:val="single" w:sz="4" w:space="0" w:color="000000"/>
              <w:right w:val="single" w:sz="4" w:space="0" w:color="000000"/>
            </w:tcBorders>
            <w:shd w:val="clear" w:color="000000" w:fill="F2F2F2"/>
            <w:vAlign w:val="center"/>
            <w:hideMark/>
          </w:tcPr>
          <w:p w14:paraId="281B91CB" w14:textId="316EB3B4" w:rsidR="00B12C72" w:rsidRPr="007467C8" w:rsidRDefault="00B80123"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16.677,45</w:t>
            </w:r>
          </w:p>
        </w:tc>
        <w:tc>
          <w:tcPr>
            <w:tcW w:w="1380" w:type="dxa"/>
            <w:tcBorders>
              <w:top w:val="nil"/>
              <w:left w:val="nil"/>
              <w:bottom w:val="single" w:sz="4" w:space="0" w:color="000000"/>
              <w:right w:val="single" w:sz="4" w:space="0" w:color="000000"/>
            </w:tcBorders>
            <w:shd w:val="clear" w:color="000000" w:fill="F2F2F2"/>
            <w:vAlign w:val="center"/>
          </w:tcPr>
          <w:p w14:paraId="44B4EC37" w14:textId="41966E9B" w:rsidR="00B12C72" w:rsidRPr="007467C8" w:rsidRDefault="000A0FE9"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18.483,36</w:t>
            </w:r>
          </w:p>
        </w:tc>
        <w:tc>
          <w:tcPr>
            <w:tcW w:w="1660" w:type="dxa"/>
            <w:tcBorders>
              <w:top w:val="nil"/>
              <w:left w:val="nil"/>
              <w:bottom w:val="single" w:sz="4" w:space="0" w:color="000000"/>
              <w:right w:val="single" w:sz="4" w:space="0" w:color="000000"/>
            </w:tcBorders>
            <w:shd w:val="clear" w:color="000000" w:fill="F2F2F2"/>
            <w:vAlign w:val="center"/>
          </w:tcPr>
          <w:p w14:paraId="6BD6E128" w14:textId="7847D38E" w:rsidR="00B12C72" w:rsidRPr="007467C8" w:rsidRDefault="00F95521"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29.324,55</w:t>
            </w:r>
          </w:p>
        </w:tc>
        <w:tc>
          <w:tcPr>
            <w:tcW w:w="1440" w:type="dxa"/>
            <w:tcBorders>
              <w:top w:val="nil"/>
              <w:left w:val="nil"/>
              <w:bottom w:val="single" w:sz="4" w:space="0" w:color="000000"/>
              <w:right w:val="single" w:sz="4" w:space="0" w:color="000000"/>
            </w:tcBorders>
            <w:shd w:val="clear" w:color="000000" w:fill="F2F2F2"/>
            <w:vAlign w:val="center"/>
          </w:tcPr>
          <w:p w14:paraId="2D8899F1" w14:textId="797BFA07" w:rsidR="00B12C72" w:rsidRPr="007467C8" w:rsidRDefault="00EC3024"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29.451,17</w:t>
            </w:r>
          </w:p>
        </w:tc>
        <w:tc>
          <w:tcPr>
            <w:tcW w:w="1560" w:type="dxa"/>
            <w:tcBorders>
              <w:top w:val="nil"/>
              <w:left w:val="nil"/>
              <w:bottom w:val="single" w:sz="4" w:space="0" w:color="000000"/>
              <w:right w:val="single" w:sz="4" w:space="0" w:color="000000"/>
            </w:tcBorders>
            <w:shd w:val="clear" w:color="000000" w:fill="F2F2F2"/>
            <w:vAlign w:val="center"/>
          </w:tcPr>
          <w:p w14:paraId="6C86874B" w14:textId="0BE97E93" w:rsidR="00B12C72" w:rsidRPr="007467C8" w:rsidRDefault="009F3AA7"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175,59%</w:t>
            </w:r>
          </w:p>
        </w:tc>
        <w:tc>
          <w:tcPr>
            <w:tcW w:w="1640" w:type="dxa"/>
            <w:tcBorders>
              <w:top w:val="nil"/>
              <w:left w:val="nil"/>
              <w:bottom w:val="single" w:sz="4" w:space="0" w:color="000000"/>
              <w:right w:val="single" w:sz="4" w:space="0" w:color="000000"/>
            </w:tcBorders>
            <w:shd w:val="clear" w:color="000000" w:fill="F2F2F2"/>
            <w:vAlign w:val="center"/>
          </w:tcPr>
          <w:p w14:paraId="000132CC" w14:textId="44AD8CD3" w:rsidR="00B12C72" w:rsidRPr="007467C8" w:rsidRDefault="009F3AA7"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100,43%</w:t>
            </w:r>
          </w:p>
        </w:tc>
      </w:tr>
      <w:tr w:rsidR="007467C8" w:rsidRPr="007467C8" w14:paraId="15AA70F2"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000000" w:fill="F2F2F2"/>
            <w:noWrap/>
            <w:vAlign w:val="center"/>
            <w:hideMark/>
          </w:tcPr>
          <w:p w14:paraId="18A88B83" w14:textId="77777777" w:rsidR="00B12C72" w:rsidRPr="007467C8" w:rsidRDefault="00B12C72"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42</w:t>
            </w:r>
          </w:p>
        </w:tc>
        <w:tc>
          <w:tcPr>
            <w:tcW w:w="758" w:type="dxa"/>
            <w:tcBorders>
              <w:top w:val="nil"/>
              <w:left w:val="nil"/>
              <w:bottom w:val="single" w:sz="4" w:space="0" w:color="000000"/>
              <w:right w:val="single" w:sz="4" w:space="0" w:color="000000"/>
            </w:tcBorders>
            <w:shd w:val="clear" w:color="000000" w:fill="F2F2F2"/>
            <w:noWrap/>
            <w:vAlign w:val="center"/>
            <w:hideMark/>
          </w:tcPr>
          <w:p w14:paraId="14FCD4E5" w14:textId="77777777" w:rsidR="00B12C72" w:rsidRPr="007467C8" w:rsidRDefault="00B12C72"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269" w:type="dxa"/>
            <w:tcBorders>
              <w:top w:val="nil"/>
              <w:left w:val="nil"/>
              <w:bottom w:val="single" w:sz="4" w:space="0" w:color="000000"/>
              <w:right w:val="single" w:sz="4" w:space="0" w:color="000000"/>
            </w:tcBorders>
            <w:shd w:val="clear" w:color="000000" w:fill="F2F2F2"/>
            <w:noWrap/>
            <w:vAlign w:val="center"/>
            <w:hideMark/>
          </w:tcPr>
          <w:p w14:paraId="4280006D" w14:textId="77777777" w:rsidR="00B12C72" w:rsidRPr="007467C8" w:rsidRDefault="00B12C72" w:rsidP="00B12C72">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5080" w:type="dxa"/>
            <w:tcBorders>
              <w:top w:val="nil"/>
              <w:left w:val="nil"/>
              <w:bottom w:val="single" w:sz="4" w:space="0" w:color="000000"/>
              <w:right w:val="single" w:sz="4" w:space="0" w:color="000000"/>
            </w:tcBorders>
            <w:shd w:val="clear" w:color="000000" w:fill="F2F2F2"/>
            <w:vAlign w:val="center"/>
            <w:hideMark/>
          </w:tcPr>
          <w:p w14:paraId="439D2805" w14:textId="77777777" w:rsidR="00B12C72" w:rsidRPr="007467C8" w:rsidRDefault="00B12C72" w:rsidP="00B12C72">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 za nabavu proizvedene dugotrajne imovine</w:t>
            </w:r>
          </w:p>
        </w:tc>
        <w:tc>
          <w:tcPr>
            <w:tcW w:w="1540" w:type="dxa"/>
            <w:tcBorders>
              <w:top w:val="nil"/>
              <w:left w:val="nil"/>
              <w:bottom w:val="single" w:sz="4" w:space="0" w:color="000000"/>
              <w:right w:val="single" w:sz="4" w:space="0" w:color="000000"/>
            </w:tcBorders>
            <w:shd w:val="clear" w:color="000000" w:fill="F2F2F2"/>
            <w:vAlign w:val="center"/>
            <w:hideMark/>
          </w:tcPr>
          <w:p w14:paraId="7F151A29" w14:textId="7941577B" w:rsidR="00B12C72" w:rsidRPr="007467C8" w:rsidRDefault="00B80123"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16.677,45</w:t>
            </w:r>
          </w:p>
        </w:tc>
        <w:tc>
          <w:tcPr>
            <w:tcW w:w="1380" w:type="dxa"/>
            <w:tcBorders>
              <w:top w:val="nil"/>
              <w:left w:val="nil"/>
              <w:bottom w:val="single" w:sz="4" w:space="0" w:color="000000"/>
              <w:right w:val="single" w:sz="4" w:space="0" w:color="000000"/>
            </w:tcBorders>
            <w:shd w:val="clear" w:color="000000" w:fill="F2F2F2"/>
            <w:vAlign w:val="center"/>
          </w:tcPr>
          <w:p w14:paraId="679988A2" w14:textId="5C94553A" w:rsidR="00B12C72" w:rsidRPr="007467C8" w:rsidRDefault="000A0FE9"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18.484,36</w:t>
            </w:r>
          </w:p>
        </w:tc>
        <w:tc>
          <w:tcPr>
            <w:tcW w:w="1660" w:type="dxa"/>
            <w:tcBorders>
              <w:top w:val="nil"/>
              <w:left w:val="nil"/>
              <w:bottom w:val="single" w:sz="4" w:space="0" w:color="000000"/>
              <w:right w:val="single" w:sz="4" w:space="0" w:color="000000"/>
            </w:tcBorders>
            <w:shd w:val="clear" w:color="000000" w:fill="F2F2F2"/>
            <w:vAlign w:val="center"/>
          </w:tcPr>
          <w:p w14:paraId="081BA4DE" w14:textId="6FB9EB04" w:rsidR="00B12C72" w:rsidRPr="007467C8" w:rsidRDefault="00F95521"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29.324,55</w:t>
            </w:r>
          </w:p>
        </w:tc>
        <w:tc>
          <w:tcPr>
            <w:tcW w:w="1440" w:type="dxa"/>
            <w:tcBorders>
              <w:top w:val="nil"/>
              <w:left w:val="nil"/>
              <w:bottom w:val="single" w:sz="4" w:space="0" w:color="000000"/>
              <w:right w:val="single" w:sz="4" w:space="0" w:color="000000"/>
            </w:tcBorders>
            <w:shd w:val="clear" w:color="000000" w:fill="F2F2F2"/>
            <w:vAlign w:val="center"/>
          </w:tcPr>
          <w:p w14:paraId="27908F59" w14:textId="425CB441" w:rsidR="00B12C72" w:rsidRPr="007467C8" w:rsidRDefault="00EC3024"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29.451,17</w:t>
            </w:r>
          </w:p>
        </w:tc>
        <w:tc>
          <w:tcPr>
            <w:tcW w:w="1560" w:type="dxa"/>
            <w:tcBorders>
              <w:top w:val="nil"/>
              <w:left w:val="nil"/>
              <w:bottom w:val="single" w:sz="4" w:space="0" w:color="000000"/>
              <w:right w:val="single" w:sz="4" w:space="0" w:color="000000"/>
            </w:tcBorders>
            <w:shd w:val="clear" w:color="000000" w:fill="F2F2F2"/>
            <w:vAlign w:val="center"/>
          </w:tcPr>
          <w:p w14:paraId="6FD813BC" w14:textId="5B40DABD" w:rsidR="00B12C72" w:rsidRPr="007467C8" w:rsidRDefault="009F3AA7"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175,59%</w:t>
            </w:r>
          </w:p>
        </w:tc>
        <w:tc>
          <w:tcPr>
            <w:tcW w:w="1640" w:type="dxa"/>
            <w:tcBorders>
              <w:top w:val="nil"/>
              <w:left w:val="nil"/>
              <w:bottom w:val="single" w:sz="4" w:space="0" w:color="000000"/>
              <w:right w:val="single" w:sz="4" w:space="0" w:color="000000"/>
            </w:tcBorders>
            <w:shd w:val="clear" w:color="000000" w:fill="F2F2F2"/>
            <w:vAlign w:val="center"/>
          </w:tcPr>
          <w:p w14:paraId="4F79FB4C" w14:textId="48E8AB2B" w:rsidR="00B12C72" w:rsidRPr="007467C8" w:rsidRDefault="009F3AA7" w:rsidP="00B12C72">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100,43%</w:t>
            </w:r>
          </w:p>
        </w:tc>
      </w:tr>
      <w:tr w:rsidR="007467C8" w:rsidRPr="007467C8" w14:paraId="6861C270" w14:textId="77777777" w:rsidTr="00E140F7">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center"/>
            <w:hideMark/>
          </w:tcPr>
          <w:p w14:paraId="46BBC1B1"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2C026B9C"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422</w:t>
            </w:r>
          </w:p>
        </w:tc>
        <w:tc>
          <w:tcPr>
            <w:tcW w:w="269" w:type="dxa"/>
            <w:tcBorders>
              <w:top w:val="nil"/>
              <w:left w:val="nil"/>
              <w:bottom w:val="single" w:sz="4" w:space="0" w:color="000000"/>
              <w:right w:val="single" w:sz="4" w:space="0" w:color="000000"/>
            </w:tcBorders>
            <w:shd w:val="clear" w:color="auto" w:fill="auto"/>
            <w:noWrap/>
            <w:vAlign w:val="center"/>
            <w:hideMark/>
          </w:tcPr>
          <w:p w14:paraId="73E6FE02"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auto" w:fill="auto"/>
            <w:vAlign w:val="center"/>
            <w:hideMark/>
          </w:tcPr>
          <w:p w14:paraId="7FAB97B9"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Postrojenja i oprema</w:t>
            </w:r>
          </w:p>
        </w:tc>
        <w:tc>
          <w:tcPr>
            <w:tcW w:w="1540" w:type="dxa"/>
            <w:tcBorders>
              <w:top w:val="nil"/>
              <w:left w:val="nil"/>
              <w:bottom w:val="single" w:sz="4" w:space="0" w:color="000000"/>
              <w:right w:val="single" w:sz="4" w:space="0" w:color="000000"/>
            </w:tcBorders>
            <w:shd w:val="clear" w:color="auto" w:fill="auto"/>
            <w:vAlign w:val="center"/>
            <w:hideMark/>
          </w:tcPr>
          <w:p w14:paraId="74E87DEE" w14:textId="7A595C80" w:rsidR="00B12C72" w:rsidRPr="007467C8" w:rsidRDefault="00B80123"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3.538,79</w:t>
            </w:r>
          </w:p>
        </w:tc>
        <w:tc>
          <w:tcPr>
            <w:tcW w:w="1380" w:type="dxa"/>
            <w:tcBorders>
              <w:top w:val="nil"/>
              <w:left w:val="nil"/>
              <w:bottom w:val="single" w:sz="4" w:space="0" w:color="000000"/>
              <w:right w:val="single" w:sz="4" w:space="0" w:color="000000"/>
            </w:tcBorders>
            <w:shd w:val="clear" w:color="auto" w:fill="auto"/>
            <w:vAlign w:val="center"/>
            <w:hideMark/>
          </w:tcPr>
          <w:p w14:paraId="1633F8B1" w14:textId="1F556041" w:rsidR="00B12C72" w:rsidRPr="007467C8" w:rsidRDefault="000A0FE9"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4.547,47</w:t>
            </w:r>
          </w:p>
        </w:tc>
        <w:tc>
          <w:tcPr>
            <w:tcW w:w="1660" w:type="dxa"/>
            <w:tcBorders>
              <w:top w:val="nil"/>
              <w:left w:val="nil"/>
              <w:bottom w:val="single" w:sz="4" w:space="0" w:color="000000"/>
              <w:right w:val="single" w:sz="4" w:space="0" w:color="000000"/>
            </w:tcBorders>
            <w:shd w:val="clear" w:color="auto" w:fill="auto"/>
            <w:vAlign w:val="center"/>
          </w:tcPr>
          <w:p w14:paraId="62D8610F" w14:textId="6F88A1D2" w:rsidR="00B12C72" w:rsidRPr="007467C8" w:rsidRDefault="00F95521"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4.788,66</w:t>
            </w:r>
          </w:p>
        </w:tc>
        <w:tc>
          <w:tcPr>
            <w:tcW w:w="1440" w:type="dxa"/>
            <w:tcBorders>
              <w:top w:val="nil"/>
              <w:left w:val="nil"/>
              <w:bottom w:val="single" w:sz="4" w:space="0" w:color="000000"/>
              <w:right w:val="single" w:sz="4" w:space="0" w:color="000000"/>
            </w:tcBorders>
            <w:shd w:val="clear" w:color="auto" w:fill="auto"/>
            <w:vAlign w:val="center"/>
          </w:tcPr>
          <w:p w14:paraId="22107696" w14:textId="42FE2F30" w:rsidR="00B12C72" w:rsidRPr="007467C8" w:rsidRDefault="00EC3024"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4.788,66</w:t>
            </w:r>
          </w:p>
        </w:tc>
        <w:tc>
          <w:tcPr>
            <w:tcW w:w="1560" w:type="dxa"/>
            <w:tcBorders>
              <w:top w:val="nil"/>
              <w:left w:val="nil"/>
              <w:bottom w:val="single" w:sz="4" w:space="0" w:color="000000"/>
              <w:right w:val="single" w:sz="4" w:space="0" w:color="000000"/>
            </w:tcBorders>
            <w:shd w:val="clear" w:color="000000" w:fill="FFFFFF"/>
            <w:vAlign w:val="center"/>
          </w:tcPr>
          <w:p w14:paraId="6CA20ED0" w14:textId="66C5D2D5"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135,31%</w:t>
            </w:r>
          </w:p>
        </w:tc>
        <w:tc>
          <w:tcPr>
            <w:tcW w:w="1640" w:type="dxa"/>
            <w:tcBorders>
              <w:top w:val="nil"/>
              <w:left w:val="nil"/>
              <w:bottom w:val="single" w:sz="4" w:space="0" w:color="000000"/>
              <w:right w:val="single" w:sz="4" w:space="0" w:color="000000"/>
            </w:tcBorders>
            <w:shd w:val="clear" w:color="000000" w:fill="FFFFFF"/>
            <w:vAlign w:val="center"/>
          </w:tcPr>
          <w:p w14:paraId="201F35DA" w14:textId="0DF5065C"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100,00%</w:t>
            </w:r>
          </w:p>
        </w:tc>
      </w:tr>
      <w:tr w:rsidR="007467C8" w:rsidRPr="007467C8" w14:paraId="07EE9830" w14:textId="77777777" w:rsidTr="00CD20BC">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center"/>
            <w:hideMark/>
          </w:tcPr>
          <w:p w14:paraId="096D1F27"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lastRenderedPageBreak/>
              <w:t> </w:t>
            </w:r>
          </w:p>
        </w:tc>
        <w:tc>
          <w:tcPr>
            <w:tcW w:w="758" w:type="dxa"/>
            <w:tcBorders>
              <w:top w:val="nil"/>
              <w:left w:val="nil"/>
              <w:bottom w:val="single" w:sz="4" w:space="0" w:color="000000"/>
              <w:right w:val="single" w:sz="4" w:space="0" w:color="000000"/>
            </w:tcBorders>
            <w:shd w:val="clear" w:color="auto" w:fill="auto"/>
            <w:noWrap/>
            <w:vAlign w:val="center"/>
            <w:hideMark/>
          </w:tcPr>
          <w:p w14:paraId="3A50D430"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424</w:t>
            </w:r>
          </w:p>
        </w:tc>
        <w:tc>
          <w:tcPr>
            <w:tcW w:w="269" w:type="dxa"/>
            <w:tcBorders>
              <w:top w:val="nil"/>
              <w:left w:val="nil"/>
              <w:bottom w:val="single" w:sz="4" w:space="0" w:color="000000"/>
              <w:right w:val="single" w:sz="4" w:space="0" w:color="000000"/>
            </w:tcBorders>
            <w:shd w:val="clear" w:color="auto" w:fill="auto"/>
            <w:noWrap/>
            <w:vAlign w:val="center"/>
            <w:hideMark/>
          </w:tcPr>
          <w:p w14:paraId="49E9180B"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auto" w:fill="auto"/>
            <w:vAlign w:val="center"/>
            <w:hideMark/>
          </w:tcPr>
          <w:p w14:paraId="0E4C3956"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Knjige,umjet.djela i ostale izložbene vrijednosti</w:t>
            </w:r>
          </w:p>
        </w:tc>
        <w:tc>
          <w:tcPr>
            <w:tcW w:w="1540" w:type="dxa"/>
            <w:tcBorders>
              <w:top w:val="nil"/>
              <w:left w:val="nil"/>
              <w:bottom w:val="single" w:sz="4" w:space="0" w:color="000000"/>
              <w:right w:val="single" w:sz="4" w:space="0" w:color="000000"/>
            </w:tcBorders>
            <w:shd w:val="clear" w:color="auto" w:fill="auto"/>
            <w:vAlign w:val="center"/>
            <w:hideMark/>
          </w:tcPr>
          <w:p w14:paraId="1D405BD4" w14:textId="6B290CE5" w:rsidR="00B12C72" w:rsidRPr="007467C8" w:rsidRDefault="00B80123"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12.343,49</w:t>
            </w:r>
          </w:p>
        </w:tc>
        <w:tc>
          <w:tcPr>
            <w:tcW w:w="1380" w:type="dxa"/>
            <w:tcBorders>
              <w:top w:val="nil"/>
              <w:left w:val="nil"/>
              <w:bottom w:val="single" w:sz="4" w:space="0" w:color="000000"/>
              <w:right w:val="single" w:sz="4" w:space="0" w:color="000000"/>
            </w:tcBorders>
            <w:shd w:val="clear" w:color="auto" w:fill="auto"/>
            <w:vAlign w:val="center"/>
            <w:hideMark/>
          </w:tcPr>
          <w:p w14:paraId="490FA7B6" w14:textId="443CAA57" w:rsidR="00B12C72" w:rsidRPr="007467C8" w:rsidRDefault="000A0FE9"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13.272,28</w:t>
            </w:r>
          </w:p>
        </w:tc>
        <w:tc>
          <w:tcPr>
            <w:tcW w:w="1660" w:type="dxa"/>
            <w:tcBorders>
              <w:top w:val="nil"/>
              <w:left w:val="nil"/>
              <w:bottom w:val="single" w:sz="4" w:space="0" w:color="000000"/>
              <w:right w:val="single" w:sz="4" w:space="0" w:color="000000"/>
            </w:tcBorders>
            <w:shd w:val="clear" w:color="auto" w:fill="auto"/>
            <w:vAlign w:val="center"/>
          </w:tcPr>
          <w:p w14:paraId="78A1C6D5" w14:textId="30F4868A" w:rsidR="00B12C72" w:rsidRPr="007467C8" w:rsidRDefault="00F95521"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23.872,28</w:t>
            </w:r>
          </w:p>
        </w:tc>
        <w:tc>
          <w:tcPr>
            <w:tcW w:w="1440" w:type="dxa"/>
            <w:tcBorders>
              <w:top w:val="nil"/>
              <w:left w:val="nil"/>
              <w:bottom w:val="single" w:sz="4" w:space="0" w:color="000000"/>
              <w:right w:val="single" w:sz="4" w:space="0" w:color="000000"/>
            </w:tcBorders>
            <w:shd w:val="clear" w:color="auto" w:fill="auto"/>
            <w:vAlign w:val="center"/>
          </w:tcPr>
          <w:p w14:paraId="7155D1C9" w14:textId="2C652FA9" w:rsidR="00B12C72" w:rsidRPr="007467C8" w:rsidRDefault="00EC3024"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24.000,30</w:t>
            </w:r>
          </w:p>
        </w:tc>
        <w:tc>
          <w:tcPr>
            <w:tcW w:w="1560" w:type="dxa"/>
            <w:tcBorders>
              <w:top w:val="nil"/>
              <w:left w:val="nil"/>
              <w:bottom w:val="single" w:sz="4" w:space="0" w:color="000000"/>
              <w:right w:val="single" w:sz="4" w:space="0" w:color="000000"/>
            </w:tcBorders>
            <w:shd w:val="clear" w:color="000000" w:fill="FFFFFF"/>
            <w:vAlign w:val="center"/>
            <w:hideMark/>
          </w:tcPr>
          <w:p w14:paraId="045E0854" w14:textId="382B3E09"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194,43</w:t>
            </w:r>
            <w:r w:rsidR="00B12C72" w:rsidRPr="007467C8">
              <w:rPr>
                <w:rFonts w:ascii="Times New Roman CE" w:eastAsia="Times New Roman" w:hAnsi="Times New Roman CE" w:cs="Times New Roman"/>
                <w:sz w:val="20"/>
                <w:szCs w:val="20"/>
                <w:lang w:eastAsia="hr-HR"/>
              </w:rPr>
              <w:t>%</w:t>
            </w:r>
          </w:p>
        </w:tc>
        <w:tc>
          <w:tcPr>
            <w:tcW w:w="1640" w:type="dxa"/>
            <w:tcBorders>
              <w:top w:val="nil"/>
              <w:left w:val="nil"/>
              <w:bottom w:val="single" w:sz="4" w:space="0" w:color="000000"/>
              <w:right w:val="single" w:sz="4" w:space="0" w:color="000000"/>
            </w:tcBorders>
            <w:shd w:val="clear" w:color="000000" w:fill="FFFFFF"/>
            <w:vAlign w:val="center"/>
            <w:hideMark/>
          </w:tcPr>
          <w:p w14:paraId="26723F2E" w14:textId="1D492E1C" w:rsidR="00B12C72" w:rsidRPr="007467C8" w:rsidRDefault="00B12C72" w:rsidP="009F3AA7">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100,</w:t>
            </w:r>
            <w:r w:rsidR="009F3AA7" w:rsidRPr="007467C8">
              <w:rPr>
                <w:rFonts w:ascii="Times New Roman CE" w:eastAsia="Times New Roman" w:hAnsi="Times New Roman CE" w:cs="Times New Roman"/>
                <w:sz w:val="20"/>
                <w:szCs w:val="20"/>
                <w:lang w:eastAsia="hr-HR"/>
              </w:rPr>
              <w:t>53</w:t>
            </w:r>
            <w:r w:rsidRPr="007467C8">
              <w:rPr>
                <w:rFonts w:ascii="Times New Roman CE" w:eastAsia="Times New Roman" w:hAnsi="Times New Roman CE" w:cs="Times New Roman"/>
                <w:sz w:val="20"/>
                <w:szCs w:val="20"/>
                <w:lang w:eastAsia="hr-HR"/>
              </w:rPr>
              <w:t>%</w:t>
            </w:r>
          </w:p>
        </w:tc>
      </w:tr>
      <w:tr w:rsidR="007467C8" w:rsidRPr="007467C8" w14:paraId="1AB6DF13" w14:textId="77777777" w:rsidTr="00CD20BC">
        <w:trPr>
          <w:trHeight w:val="315"/>
        </w:trPr>
        <w:tc>
          <w:tcPr>
            <w:tcW w:w="513" w:type="dxa"/>
            <w:tcBorders>
              <w:top w:val="nil"/>
              <w:left w:val="single" w:sz="4" w:space="0" w:color="000000"/>
              <w:bottom w:val="single" w:sz="4" w:space="0" w:color="000000"/>
              <w:right w:val="single" w:sz="4" w:space="0" w:color="000000"/>
            </w:tcBorders>
            <w:shd w:val="clear" w:color="auto" w:fill="auto"/>
            <w:noWrap/>
            <w:vAlign w:val="center"/>
            <w:hideMark/>
          </w:tcPr>
          <w:p w14:paraId="6751200F"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2E47C940" w14:textId="77777777" w:rsidR="00B12C72" w:rsidRPr="007467C8" w:rsidRDefault="00B12C72"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426</w:t>
            </w:r>
          </w:p>
        </w:tc>
        <w:tc>
          <w:tcPr>
            <w:tcW w:w="269" w:type="dxa"/>
            <w:tcBorders>
              <w:top w:val="nil"/>
              <w:left w:val="nil"/>
              <w:bottom w:val="single" w:sz="4" w:space="0" w:color="000000"/>
              <w:right w:val="single" w:sz="4" w:space="0" w:color="000000"/>
            </w:tcBorders>
            <w:shd w:val="clear" w:color="auto" w:fill="auto"/>
            <w:noWrap/>
            <w:vAlign w:val="center"/>
            <w:hideMark/>
          </w:tcPr>
          <w:p w14:paraId="13006203" w14:textId="77777777" w:rsidR="00B12C72" w:rsidRPr="007467C8" w:rsidRDefault="00B12C72" w:rsidP="00B12C72">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5080" w:type="dxa"/>
            <w:tcBorders>
              <w:top w:val="nil"/>
              <w:left w:val="nil"/>
              <w:bottom w:val="single" w:sz="4" w:space="0" w:color="000000"/>
              <w:right w:val="single" w:sz="4" w:space="0" w:color="000000"/>
            </w:tcBorders>
            <w:shd w:val="clear" w:color="auto" w:fill="auto"/>
            <w:vAlign w:val="center"/>
            <w:hideMark/>
          </w:tcPr>
          <w:p w14:paraId="10BCC4B1" w14:textId="77777777" w:rsidR="00B12C72" w:rsidRPr="007467C8" w:rsidRDefault="00B12C72" w:rsidP="00B12C72">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Nematerijalna proizvedena imovina</w:t>
            </w:r>
          </w:p>
        </w:tc>
        <w:tc>
          <w:tcPr>
            <w:tcW w:w="1540" w:type="dxa"/>
            <w:tcBorders>
              <w:top w:val="nil"/>
              <w:left w:val="nil"/>
              <w:bottom w:val="single" w:sz="4" w:space="0" w:color="000000"/>
              <w:right w:val="single" w:sz="4" w:space="0" w:color="000000"/>
            </w:tcBorders>
            <w:shd w:val="clear" w:color="auto" w:fill="auto"/>
            <w:vAlign w:val="center"/>
            <w:hideMark/>
          </w:tcPr>
          <w:p w14:paraId="34D2653C" w14:textId="63E20A76" w:rsidR="00B12C72" w:rsidRPr="007467C8" w:rsidRDefault="00B80123"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795,17</w:t>
            </w:r>
          </w:p>
        </w:tc>
        <w:tc>
          <w:tcPr>
            <w:tcW w:w="1380" w:type="dxa"/>
            <w:tcBorders>
              <w:top w:val="nil"/>
              <w:left w:val="nil"/>
              <w:bottom w:val="single" w:sz="4" w:space="0" w:color="000000"/>
              <w:right w:val="single" w:sz="4" w:space="0" w:color="000000"/>
            </w:tcBorders>
            <w:shd w:val="clear" w:color="auto" w:fill="auto"/>
            <w:vAlign w:val="center"/>
            <w:hideMark/>
          </w:tcPr>
          <w:p w14:paraId="06828BB6" w14:textId="7EC8132B" w:rsidR="00B12C72" w:rsidRPr="007467C8" w:rsidRDefault="000A0FE9"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663,61</w:t>
            </w:r>
          </w:p>
        </w:tc>
        <w:tc>
          <w:tcPr>
            <w:tcW w:w="1660" w:type="dxa"/>
            <w:tcBorders>
              <w:top w:val="nil"/>
              <w:left w:val="nil"/>
              <w:bottom w:val="single" w:sz="4" w:space="0" w:color="000000"/>
              <w:right w:val="single" w:sz="4" w:space="0" w:color="000000"/>
            </w:tcBorders>
            <w:shd w:val="clear" w:color="auto" w:fill="auto"/>
            <w:vAlign w:val="center"/>
          </w:tcPr>
          <w:p w14:paraId="59368195" w14:textId="67B4DCEA" w:rsidR="00B12C72" w:rsidRPr="007467C8" w:rsidRDefault="00F95521"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663,61</w:t>
            </w:r>
          </w:p>
        </w:tc>
        <w:tc>
          <w:tcPr>
            <w:tcW w:w="1440" w:type="dxa"/>
            <w:tcBorders>
              <w:top w:val="nil"/>
              <w:left w:val="nil"/>
              <w:bottom w:val="single" w:sz="4" w:space="0" w:color="000000"/>
              <w:right w:val="single" w:sz="4" w:space="0" w:color="000000"/>
            </w:tcBorders>
            <w:shd w:val="clear" w:color="auto" w:fill="auto"/>
            <w:vAlign w:val="center"/>
          </w:tcPr>
          <w:p w14:paraId="1B162160" w14:textId="40E23D76" w:rsidR="00B12C72" w:rsidRPr="007467C8" w:rsidRDefault="00EC3024"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662,21</w:t>
            </w:r>
          </w:p>
        </w:tc>
        <w:tc>
          <w:tcPr>
            <w:tcW w:w="1560" w:type="dxa"/>
            <w:tcBorders>
              <w:top w:val="nil"/>
              <w:left w:val="nil"/>
              <w:bottom w:val="single" w:sz="4" w:space="0" w:color="000000"/>
              <w:right w:val="single" w:sz="4" w:space="0" w:color="000000"/>
            </w:tcBorders>
            <w:shd w:val="clear" w:color="000000" w:fill="FFFFFF"/>
            <w:vAlign w:val="center"/>
            <w:hideMark/>
          </w:tcPr>
          <w:p w14:paraId="3B0B1719" w14:textId="4E9A2876" w:rsidR="00B12C72" w:rsidRPr="007467C8" w:rsidRDefault="009F3AA7" w:rsidP="00B12C72">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83,27</w:t>
            </w:r>
            <w:r w:rsidR="00B12C72" w:rsidRPr="007467C8">
              <w:rPr>
                <w:rFonts w:ascii="Times New Roman CE" w:eastAsia="Times New Roman" w:hAnsi="Times New Roman CE" w:cs="Times New Roman"/>
                <w:sz w:val="20"/>
                <w:szCs w:val="20"/>
                <w:lang w:eastAsia="hr-HR"/>
              </w:rPr>
              <w:t>%</w:t>
            </w:r>
          </w:p>
        </w:tc>
        <w:tc>
          <w:tcPr>
            <w:tcW w:w="1640" w:type="dxa"/>
            <w:tcBorders>
              <w:top w:val="nil"/>
              <w:left w:val="nil"/>
              <w:bottom w:val="single" w:sz="4" w:space="0" w:color="000000"/>
              <w:right w:val="single" w:sz="4" w:space="0" w:color="000000"/>
            </w:tcBorders>
            <w:shd w:val="clear" w:color="000000" w:fill="FFFFFF"/>
            <w:vAlign w:val="center"/>
            <w:hideMark/>
          </w:tcPr>
          <w:p w14:paraId="3381EEE7" w14:textId="0C5CCF7A" w:rsidR="00B12C72" w:rsidRPr="007467C8" w:rsidRDefault="00B12C72" w:rsidP="009F3AA7">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99,</w:t>
            </w:r>
            <w:r w:rsidR="009F3AA7" w:rsidRPr="007467C8">
              <w:rPr>
                <w:rFonts w:ascii="Times New Roman CE" w:eastAsia="Times New Roman" w:hAnsi="Times New Roman CE" w:cs="Times New Roman"/>
                <w:sz w:val="20"/>
                <w:szCs w:val="20"/>
                <w:lang w:eastAsia="hr-HR"/>
              </w:rPr>
              <w:t>78</w:t>
            </w:r>
            <w:r w:rsidRPr="007467C8">
              <w:rPr>
                <w:rFonts w:ascii="Times New Roman CE" w:eastAsia="Times New Roman" w:hAnsi="Times New Roman CE" w:cs="Times New Roman"/>
                <w:sz w:val="20"/>
                <w:szCs w:val="20"/>
                <w:lang w:eastAsia="hr-HR"/>
              </w:rPr>
              <w:t>%</w:t>
            </w:r>
          </w:p>
        </w:tc>
      </w:tr>
    </w:tbl>
    <w:p w14:paraId="7E791EA5" w14:textId="77777777" w:rsidR="006B683F" w:rsidRPr="007467C8" w:rsidRDefault="006B683F" w:rsidP="00451833">
      <w:pPr>
        <w:jc w:val="both"/>
        <w:rPr>
          <w:rFonts w:ascii="Times New Roman" w:hAnsi="Times New Roman" w:cs="Times New Roman"/>
          <w:sz w:val="24"/>
          <w:szCs w:val="24"/>
        </w:rPr>
        <w:sectPr w:rsidR="006B683F" w:rsidRPr="007467C8" w:rsidSect="006B683F">
          <w:pgSz w:w="16838" w:h="11906" w:orient="landscape"/>
          <w:pgMar w:top="720" w:right="720" w:bottom="720" w:left="720" w:header="709" w:footer="709" w:gutter="0"/>
          <w:cols w:space="708"/>
          <w:docGrid w:linePitch="360"/>
        </w:sectPr>
      </w:pPr>
    </w:p>
    <w:p w14:paraId="2C75E9AE" w14:textId="324273A4" w:rsidR="00D72ABB" w:rsidRPr="007467C8" w:rsidRDefault="00D72ABB" w:rsidP="00D72ABB">
      <w:pPr>
        <w:widowControl w:val="0"/>
        <w:suppressAutoHyphens/>
        <w:spacing w:after="0" w:line="240" w:lineRule="auto"/>
        <w:ind w:left="-567" w:right="-567"/>
        <w:jc w:val="center"/>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lastRenderedPageBreak/>
        <w:t>Članak 3.</w:t>
      </w:r>
    </w:p>
    <w:p w14:paraId="320B078C" w14:textId="77777777" w:rsidR="00D72ABB" w:rsidRPr="007467C8" w:rsidRDefault="00D72ABB" w:rsidP="00D72ABB">
      <w:pPr>
        <w:widowControl w:val="0"/>
        <w:suppressAutoHyphens/>
        <w:spacing w:after="0" w:line="240" w:lineRule="auto"/>
        <w:ind w:left="-567" w:right="-567"/>
        <w:jc w:val="center"/>
        <w:rPr>
          <w:rFonts w:ascii="Times New Roman" w:eastAsia="HG Mincho Light J" w:hAnsi="Times New Roman" w:cs="Times New Roman"/>
          <w:sz w:val="24"/>
          <w:szCs w:val="24"/>
          <w:lang w:eastAsia="zh-CN"/>
        </w:rPr>
      </w:pPr>
    </w:p>
    <w:p w14:paraId="429293EC" w14:textId="77777777" w:rsidR="00D72ABB" w:rsidRPr="007467C8" w:rsidRDefault="00D72ABB" w:rsidP="00D72ABB">
      <w:pPr>
        <w:widowControl w:val="0"/>
        <w:suppressAutoHyphens/>
        <w:spacing w:after="0" w:line="240" w:lineRule="auto"/>
        <w:ind w:left="-567" w:right="-567"/>
        <w:jc w:val="center"/>
        <w:rPr>
          <w:rFonts w:ascii="Times New Roman" w:eastAsia="HG Mincho Light J" w:hAnsi="Times New Roman" w:cs="Times New Roman"/>
          <w:b/>
          <w:sz w:val="32"/>
          <w:szCs w:val="24"/>
          <w:lang w:eastAsia="zh-CN"/>
        </w:rPr>
      </w:pPr>
      <w:r w:rsidRPr="007467C8">
        <w:rPr>
          <w:rFonts w:ascii="Times New Roman" w:eastAsia="HG Mincho Light J" w:hAnsi="Times New Roman" w:cs="Times New Roman"/>
          <w:b/>
          <w:sz w:val="32"/>
          <w:szCs w:val="24"/>
          <w:lang w:eastAsia="zh-CN"/>
        </w:rPr>
        <w:t>II.POSEBNI DIO</w:t>
      </w:r>
    </w:p>
    <w:p w14:paraId="0C41AB2A" w14:textId="77777777" w:rsidR="00D72ABB" w:rsidRPr="007467C8" w:rsidRDefault="00D72ABB" w:rsidP="00D72ABB">
      <w:pPr>
        <w:widowControl w:val="0"/>
        <w:suppressAutoHyphens/>
        <w:spacing w:after="0" w:line="240" w:lineRule="auto"/>
        <w:ind w:left="-567" w:right="-567"/>
        <w:jc w:val="center"/>
        <w:rPr>
          <w:rFonts w:ascii="Times New Roman" w:eastAsia="HG Mincho Light J" w:hAnsi="Times New Roman" w:cs="Times New Roman"/>
          <w:sz w:val="32"/>
          <w:szCs w:val="24"/>
          <w:lang w:eastAsia="zh-CN"/>
        </w:rPr>
      </w:pPr>
      <w:r w:rsidRPr="007467C8">
        <w:rPr>
          <w:rFonts w:ascii="Times New Roman" w:eastAsia="HG Mincho Light J" w:hAnsi="Times New Roman" w:cs="Times New Roman"/>
          <w:sz w:val="32"/>
          <w:szCs w:val="24"/>
          <w:lang w:eastAsia="zh-CN"/>
        </w:rPr>
        <w:t>Godišnjeg izvještaja</w:t>
      </w:r>
    </w:p>
    <w:p w14:paraId="041485D8" w14:textId="77777777" w:rsidR="00D72ABB" w:rsidRPr="007467C8" w:rsidRDefault="00D72ABB" w:rsidP="00D72ABB">
      <w:pPr>
        <w:widowControl w:val="0"/>
        <w:suppressAutoHyphens/>
        <w:spacing w:after="0" w:line="240" w:lineRule="auto"/>
        <w:ind w:left="-567" w:right="-567"/>
        <w:jc w:val="center"/>
        <w:rPr>
          <w:rFonts w:ascii="Times New Roman" w:eastAsia="HG Mincho Light J" w:hAnsi="Times New Roman" w:cs="Times New Roman"/>
          <w:sz w:val="32"/>
          <w:szCs w:val="24"/>
          <w:lang w:eastAsia="zh-CN"/>
        </w:rPr>
      </w:pPr>
      <w:r w:rsidRPr="007467C8">
        <w:rPr>
          <w:rFonts w:ascii="Times New Roman" w:eastAsia="HG Mincho Light J" w:hAnsi="Times New Roman" w:cs="Times New Roman"/>
          <w:sz w:val="32"/>
          <w:szCs w:val="24"/>
          <w:lang w:eastAsia="zh-CN"/>
        </w:rPr>
        <w:t xml:space="preserve">o izvršenju Financijskog plana Gradske knjižnice i čitaonice </w:t>
      </w:r>
    </w:p>
    <w:p w14:paraId="744F12EC" w14:textId="05253C9A" w:rsidR="00D72ABB" w:rsidRPr="007467C8" w:rsidRDefault="00D72ABB" w:rsidP="00D72ABB">
      <w:pPr>
        <w:widowControl w:val="0"/>
        <w:suppressAutoHyphens/>
        <w:spacing w:after="0" w:line="240" w:lineRule="auto"/>
        <w:ind w:left="-567" w:right="-567"/>
        <w:jc w:val="center"/>
        <w:rPr>
          <w:rFonts w:ascii="Times New Roman" w:eastAsia="HG Mincho Light J" w:hAnsi="Times New Roman" w:cs="Times New Roman"/>
          <w:sz w:val="32"/>
          <w:szCs w:val="24"/>
          <w:lang w:eastAsia="zh-CN"/>
        </w:rPr>
      </w:pPr>
      <w:r w:rsidRPr="007467C8">
        <w:rPr>
          <w:rFonts w:ascii="Times New Roman" w:eastAsia="HG Mincho Light J" w:hAnsi="Times New Roman" w:cs="Times New Roman"/>
          <w:sz w:val="32"/>
          <w:szCs w:val="24"/>
          <w:lang w:eastAsia="zh-CN"/>
        </w:rPr>
        <w:t>„Gustava Krklec“ za 202</w:t>
      </w:r>
      <w:r w:rsidR="00B80123" w:rsidRPr="007467C8">
        <w:rPr>
          <w:rFonts w:ascii="Times New Roman" w:eastAsia="HG Mincho Light J" w:hAnsi="Times New Roman" w:cs="Times New Roman"/>
          <w:sz w:val="32"/>
          <w:szCs w:val="24"/>
          <w:lang w:eastAsia="zh-CN"/>
        </w:rPr>
        <w:t>3</w:t>
      </w:r>
      <w:r w:rsidRPr="007467C8">
        <w:rPr>
          <w:rFonts w:ascii="Times New Roman" w:eastAsia="HG Mincho Light J" w:hAnsi="Times New Roman" w:cs="Times New Roman"/>
          <w:sz w:val="32"/>
          <w:szCs w:val="24"/>
          <w:lang w:eastAsia="zh-CN"/>
        </w:rPr>
        <w:t>. godinu</w:t>
      </w:r>
    </w:p>
    <w:p w14:paraId="1895CE8A" w14:textId="77777777" w:rsidR="00D72ABB" w:rsidRPr="007467C8" w:rsidRDefault="00D72ABB" w:rsidP="00D72ABB">
      <w:pPr>
        <w:widowControl w:val="0"/>
        <w:suppressAutoHyphens/>
        <w:spacing w:after="0" w:line="240" w:lineRule="auto"/>
        <w:ind w:left="-567" w:right="-567"/>
        <w:jc w:val="center"/>
        <w:rPr>
          <w:rFonts w:ascii="Times New Roman" w:eastAsia="HG Mincho Light J" w:hAnsi="Times New Roman" w:cs="Times New Roman"/>
          <w:sz w:val="32"/>
          <w:szCs w:val="24"/>
          <w:lang w:eastAsia="zh-CN"/>
        </w:rPr>
      </w:pPr>
    </w:p>
    <w:p w14:paraId="46213FB3" w14:textId="10FDB59E" w:rsidR="00D72ABB" w:rsidRPr="007467C8" w:rsidRDefault="00D72ABB" w:rsidP="00D72ABB">
      <w:pPr>
        <w:widowControl w:val="0"/>
        <w:suppressAutoHyphens/>
        <w:spacing w:after="0" w:line="360" w:lineRule="auto"/>
        <w:ind w:left="426"/>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Rashodi poslovanja, rashodi za nabavu nefinancijske imovine i izdaci za financijsku imovinu u godišnjem izvještaju o izvršenju Financijskog plana Gradske knjižnice i čitaonice „Gustav Krklec“ za 202</w:t>
      </w:r>
      <w:r w:rsidR="00B80123" w:rsidRPr="007467C8">
        <w:rPr>
          <w:rFonts w:ascii="Times New Roman" w:eastAsia="HG Mincho Light J" w:hAnsi="Times New Roman" w:cs="Times New Roman"/>
          <w:sz w:val="24"/>
          <w:szCs w:val="24"/>
          <w:lang w:eastAsia="zh-CN"/>
        </w:rPr>
        <w:t>3</w:t>
      </w:r>
      <w:r w:rsidRPr="007467C8">
        <w:rPr>
          <w:rFonts w:ascii="Times New Roman" w:eastAsia="HG Mincho Light J" w:hAnsi="Times New Roman" w:cs="Times New Roman"/>
          <w:sz w:val="24"/>
          <w:szCs w:val="24"/>
          <w:lang w:eastAsia="zh-CN"/>
        </w:rPr>
        <w:t>. godinu raspoređeni su u Posebnom dijelu proračuna prema izvoru financiranja kako slijedi:</w:t>
      </w:r>
    </w:p>
    <w:p w14:paraId="152CC2F7" w14:textId="6146E1C0" w:rsidR="00203948" w:rsidRPr="007467C8" w:rsidRDefault="00203948" w:rsidP="00D72ABB">
      <w:pPr>
        <w:widowControl w:val="0"/>
        <w:suppressAutoHyphens/>
        <w:spacing w:after="0" w:line="360" w:lineRule="auto"/>
        <w:ind w:left="426"/>
        <w:jc w:val="both"/>
        <w:rPr>
          <w:rFonts w:ascii="Times New Roman" w:eastAsia="HG Mincho Light J" w:hAnsi="Times New Roman" w:cs="Times New Roman"/>
          <w:sz w:val="24"/>
          <w:szCs w:val="24"/>
          <w:lang w:eastAsia="zh-CN"/>
        </w:rPr>
      </w:pPr>
    </w:p>
    <w:p w14:paraId="5F1372B3" w14:textId="77777777" w:rsidR="001F391C" w:rsidRPr="007467C8" w:rsidRDefault="001F391C" w:rsidP="00D72ABB">
      <w:pPr>
        <w:widowControl w:val="0"/>
        <w:suppressAutoHyphens/>
        <w:spacing w:after="0" w:line="360" w:lineRule="auto"/>
        <w:ind w:left="426"/>
        <w:jc w:val="both"/>
        <w:rPr>
          <w:rFonts w:ascii="Times New Roman" w:eastAsia="HG Mincho Light J" w:hAnsi="Times New Roman" w:cs="Times New Roman"/>
          <w:sz w:val="24"/>
          <w:szCs w:val="24"/>
          <w:lang w:eastAsia="zh-CN"/>
        </w:rPr>
      </w:pPr>
    </w:p>
    <w:p w14:paraId="6D11491B" w14:textId="77777777" w:rsidR="00DF0CDE" w:rsidRPr="007467C8" w:rsidRDefault="00DF0CDE" w:rsidP="00D72ABB">
      <w:pPr>
        <w:widowControl w:val="0"/>
        <w:suppressAutoHyphens/>
        <w:spacing w:after="0" w:line="360" w:lineRule="auto"/>
        <w:ind w:left="426"/>
        <w:jc w:val="both"/>
        <w:rPr>
          <w:rFonts w:ascii="Times New Roman" w:eastAsia="HG Mincho Light J" w:hAnsi="Times New Roman" w:cs="Times New Roman"/>
          <w:sz w:val="24"/>
          <w:szCs w:val="24"/>
          <w:lang w:eastAsia="zh-CN"/>
        </w:rPr>
        <w:sectPr w:rsidR="00DF0CDE" w:rsidRPr="007467C8" w:rsidSect="00DF0CDE">
          <w:pgSz w:w="11906" w:h="16838"/>
          <w:pgMar w:top="720" w:right="720" w:bottom="720" w:left="720" w:header="709" w:footer="709" w:gutter="0"/>
          <w:cols w:space="708"/>
          <w:docGrid w:linePitch="360"/>
        </w:sectPr>
      </w:pPr>
    </w:p>
    <w:p w14:paraId="0DF96CD2" w14:textId="0418C211" w:rsidR="00DF0CDE" w:rsidRPr="007467C8" w:rsidRDefault="00DF0CDE" w:rsidP="00D72ABB">
      <w:pPr>
        <w:widowControl w:val="0"/>
        <w:suppressAutoHyphens/>
        <w:spacing w:after="0" w:line="360" w:lineRule="auto"/>
        <w:ind w:left="426"/>
        <w:jc w:val="both"/>
        <w:rPr>
          <w:rFonts w:ascii="Times New Roman" w:eastAsia="HG Mincho Light J" w:hAnsi="Times New Roman" w:cs="Times New Roman"/>
          <w:b/>
          <w:sz w:val="24"/>
          <w:szCs w:val="24"/>
          <w:lang w:eastAsia="zh-CN"/>
        </w:rPr>
      </w:pPr>
      <w:r w:rsidRPr="007467C8">
        <w:rPr>
          <w:rFonts w:ascii="Times New Roman" w:eastAsia="HG Mincho Light J" w:hAnsi="Times New Roman" w:cs="Times New Roman"/>
          <w:b/>
          <w:sz w:val="24"/>
          <w:szCs w:val="24"/>
          <w:lang w:eastAsia="zh-CN"/>
        </w:rPr>
        <w:lastRenderedPageBreak/>
        <w:t>REALIZACIJA FINANCIJSKOG PLANA GRADSKE KNJIŽNICE I ČITAONICE</w:t>
      </w:r>
    </w:p>
    <w:p w14:paraId="44D9B382" w14:textId="10A152B9" w:rsidR="00DF0CDE" w:rsidRPr="007467C8" w:rsidRDefault="00DF0CDE" w:rsidP="00D72ABB">
      <w:pPr>
        <w:widowControl w:val="0"/>
        <w:suppressAutoHyphens/>
        <w:spacing w:after="0" w:line="360" w:lineRule="auto"/>
        <w:ind w:left="426"/>
        <w:jc w:val="both"/>
        <w:rPr>
          <w:rFonts w:ascii="Times New Roman" w:eastAsia="HG Mincho Light J" w:hAnsi="Times New Roman" w:cs="Times New Roman"/>
          <w:b/>
          <w:sz w:val="24"/>
          <w:szCs w:val="24"/>
          <w:lang w:eastAsia="zh-CN"/>
        </w:rPr>
      </w:pPr>
      <w:r w:rsidRPr="007467C8">
        <w:rPr>
          <w:rFonts w:ascii="Times New Roman" w:eastAsia="HG Mincho Light J" w:hAnsi="Times New Roman" w:cs="Times New Roman"/>
          <w:b/>
          <w:sz w:val="24"/>
          <w:szCs w:val="24"/>
          <w:lang w:eastAsia="zh-CN"/>
        </w:rPr>
        <w:t>"Gustav Krklec" IVANEC ZA 202</w:t>
      </w:r>
      <w:r w:rsidR="00B80123" w:rsidRPr="007467C8">
        <w:rPr>
          <w:rFonts w:ascii="Times New Roman" w:eastAsia="HG Mincho Light J" w:hAnsi="Times New Roman" w:cs="Times New Roman"/>
          <w:b/>
          <w:sz w:val="24"/>
          <w:szCs w:val="24"/>
          <w:lang w:eastAsia="zh-CN"/>
        </w:rPr>
        <w:t>3</w:t>
      </w:r>
      <w:r w:rsidRPr="007467C8">
        <w:rPr>
          <w:rFonts w:ascii="Times New Roman" w:eastAsia="HG Mincho Light J" w:hAnsi="Times New Roman" w:cs="Times New Roman"/>
          <w:b/>
          <w:sz w:val="24"/>
          <w:szCs w:val="24"/>
          <w:lang w:eastAsia="zh-CN"/>
        </w:rPr>
        <w:t>. GODINU - SREDSTVA ŽUPANIJE I MINISTARSTVA</w:t>
      </w:r>
    </w:p>
    <w:p w14:paraId="3C66DEBE" w14:textId="77777777" w:rsidR="002F7892" w:rsidRPr="007467C8" w:rsidRDefault="002F7892" w:rsidP="00D72ABB">
      <w:pPr>
        <w:widowControl w:val="0"/>
        <w:suppressAutoHyphens/>
        <w:spacing w:after="0" w:line="360" w:lineRule="auto"/>
        <w:ind w:left="426"/>
        <w:jc w:val="both"/>
        <w:rPr>
          <w:rFonts w:ascii="Times New Roman" w:eastAsia="HG Mincho Light J" w:hAnsi="Times New Roman" w:cs="Times New Roman"/>
          <w:sz w:val="24"/>
          <w:szCs w:val="24"/>
          <w:lang w:eastAsia="zh-CN"/>
        </w:rPr>
      </w:pPr>
    </w:p>
    <w:tbl>
      <w:tblPr>
        <w:tblW w:w="15240" w:type="dxa"/>
        <w:tblInd w:w="103" w:type="dxa"/>
        <w:tblLook w:val="04A0" w:firstRow="1" w:lastRow="0" w:firstColumn="1" w:lastColumn="0" w:noHBand="0" w:noVBand="1"/>
      </w:tblPr>
      <w:tblGrid>
        <w:gridCol w:w="454"/>
        <w:gridCol w:w="669"/>
        <w:gridCol w:w="316"/>
        <w:gridCol w:w="4260"/>
        <w:gridCol w:w="1606"/>
        <w:gridCol w:w="1480"/>
        <w:gridCol w:w="1600"/>
        <w:gridCol w:w="1660"/>
        <w:gridCol w:w="1617"/>
        <w:gridCol w:w="1617"/>
      </w:tblGrid>
      <w:tr w:rsidR="007467C8" w:rsidRPr="007467C8" w14:paraId="29184DF7" w14:textId="77777777" w:rsidTr="00C44848">
        <w:trPr>
          <w:trHeight w:val="1605"/>
        </w:trPr>
        <w:tc>
          <w:tcPr>
            <w:tcW w:w="1360" w:type="dxa"/>
            <w:gridSpan w:val="3"/>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4214B5C7" w14:textId="77777777" w:rsidR="00C44848" w:rsidRPr="007467C8" w:rsidRDefault="00C44848" w:rsidP="00C44848">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Broj</w:t>
            </w:r>
            <w:r w:rsidRPr="007467C8">
              <w:rPr>
                <w:rFonts w:ascii="Times New Roman CE" w:eastAsia="Times New Roman" w:hAnsi="Times New Roman CE" w:cs="Times New Roman"/>
                <w:sz w:val="20"/>
                <w:szCs w:val="20"/>
                <w:lang w:eastAsia="hr-HR"/>
              </w:rPr>
              <w:br/>
              <w:t xml:space="preserve"> računa</w:t>
            </w:r>
          </w:p>
        </w:tc>
        <w:tc>
          <w:tcPr>
            <w:tcW w:w="4260" w:type="dxa"/>
            <w:tcBorders>
              <w:top w:val="single" w:sz="4" w:space="0" w:color="000000"/>
              <w:left w:val="nil"/>
              <w:bottom w:val="single" w:sz="4" w:space="0" w:color="000000"/>
              <w:right w:val="single" w:sz="4" w:space="0" w:color="000000"/>
            </w:tcBorders>
            <w:shd w:val="clear" w:color="auto" w:fill="auto"/>
            <w:noWrap/>
            <w:vAlign w:val="center"/>
            <w:hideMark/>
          </w:tcPr>
          <w:p w14:paraId="2F8E6A70" w14:textId="77777777" w:rsidR="00C44848" w:rsidRPr="007467C8" w:rsidRDefault="00C44848" w:rsidP="00C44848">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xml:space="preserve">P R I H O D I   i   R A S H O D I </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14:paraId="059607AF" w14:textId="49EC50E7" w:rsidR="00C44848" w:rsidRPr="007467C8" w:rsidRDefault="00C44848" w:rsidP="00B80123">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OSTVARENJE/</w:t>
            </w:r>
            <w:r w:rsidRPr="007467C8">
              <w:rPr>
                <w:rFonts w:ascii="Arial CE" w:eastAsia="Times New Roman" w:hAnsi="Arial CE" w:cs="Times New Roman"/>
                <w:sz w:val="20"/>
                <w:szCs w:val="20"/>
                <w:lang w:eastAsia="hr-HR"/>
              </w:rPr>
              <w:br/>
              <w:t>IZVRŠENJE</w:t>
            </w:r>
            <w:r w:rsidRPr="007467C8">
              <w:rPr>
                <w:rFonts w:ascii="Arial CE" w:eastAsia="Times New Roman" w:hAnsi="Arial CE" w:cs="Times New Roman"/>
                <w:sz w:val="20"/>
                <w:szCs w:val="20"/>
                <w:lang w:eastAsia="hr-HR"/>
              </w:rPr>
              <w:br/>
              <w:t xml:space="preserve"> 1-12 202</w:t>
            </w:r>
            <w:r w:rsidR="00B80123" w:rsidRPr="007467C8">
              <w:rPr>
                <w:rFonts w:ascii="Arial CE" w:eastAsia="Times New Roman" w:hAnsi="Arial CE" w:cs="Times New Roman"/>
                <w:sz w:val="20"/>
                <w:szCs w:val="20"/>
                <w:lang w:eastAsia="hr-HR"/>
              </w:rPr>
              <w:t>2</w:t>
            </w:r>
            <w:r w:rsidRPr="007467C8">
              <w:rPr>
                <w:rFonts w:ascii="Arial CE" w:eastAsia="Times New Roman" w:hAnsi="Arial CE" w:cs="Times New Roman"/>
                <w:sz w:val="20"/>
                <w:szCs w:val="20"/>
                <w:lang w:eastAsia="hr-HR"/>
              </w:rPr>
              <w:t>.</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14:paraId="67B17281" w14:textId="368507FB" w:rsidR="00C44848" w:rsidRPr="007467C8" w:rsidRDefault="00C44848" w:rsidP="00B80123">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IZVORNI PLAN</w:t>
            </w:r>
            <w:r w:rsidRPr="007467C8">
              <w:rPr>
                <w:rFonts w:ascii="Arial CE" w:eastAsia="Times New Roman" w:hAnsi="Arial CE" w:cs="Times New Roman"/>
                <w:sz w:val="20"/>
                <w:szCs w:val="20"/>
                <w:lang w:eastAsia="hr-HR"/>
              </w:rPr>
              <w:br/>
              <w:t>202</w:t>
            </w:r>
            <w:r w:rsidR="00B80123"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w:t>
            </w:r>
          </w:p>
        </w:tc>
        <w:tc>
          <w:tcPr>
            <w:tcW w:w="1600" w:type="dxa"/>
            <w:tcBorders>
              <w:top w:val="single" w:sz="4" w:space="0" w:color="000000"/>
              <w:left w:val="nil"/>
              <w:bottom w:val="single" w:sz="4" w:space="0" w:color="000000"/>
              <w:right w:val="single" w:sz="4" w:space="0" w:color="000000"/>
            </w:tcBorders>
            <w:shd w:val="clear" w:color="auto" w:fill="auto"/>
            <w:vAlign w:val="center"/>
            <w:hideMark/>
          </w:tcPr>
          <w:p w14:paraId="1D82A5F8" w14:textId="5668AB3B" w:rsidR="00C44848" w:rsidRPr="007467C8" w:rsidRDefault="00C44848" w:rsidP="00B80123">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TEKUĆI PLAN 202</w:t>
            </w:r>
            <w:r w:rsidR="00B80123"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w:t>
            </w:r>
            <w:r w:rsidRPr="007467C8">
              <w:rPr>
                <w:rFonts w:ascii="Arial CE" w:eastAsia="Times New Roman" w:hAnsi="Arial CE" w:cs="Times New Roman"/>
                <w:sz w:val="20"/>
                <w:szCs w:val="20"/>
                <w:lang w:eastAsia="hr-HR"/>
              </w:rPr>
              <w:br/>
              <w:t xml:space="preserve"> (II. REBALANS)</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14:paraId="3825CC2C" w14:textId="620FCC89" w:rsidR="00C44848" w:rsidRPr="007467C8" w:rsidRDefault="00C44848" w:rsidP="00B80123">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OSTVARENJE/</w:t>
            </w:r>
            <w:r w:rsidRPr="007467C8">
              <w:rPr>
                <w:rFonts w:ascii="Arial CE" w:eastAsia="Times New Roman" w:hAnsi="Arial CE" w:cs="Times New Roman"/>
                <w:sz w:val="20"/>
                <w:szCs w:val="20"/>
                <w:lang w:eastAsia="hr-HR"/>
              </w:rPr>
              <w:br/>
              <w:t>IZVRŠENJE</w:t>
            </w:r>
            <w:r w:rsidRPr="007467C8">
              <w:rPr>
                <w:rFonts w:ascii="Arial CE" w:eastAsia="Times New Roman" w:hAnsi="Arial CE" w:cs="Times New Roman"/>
                <w:sz w:val="20"/>
                <w:szCs w:val="20"/>
                <w:lang w:eastAsia="hr-HR"/>
              </w:rPr>
              <w:br/>
              <w:t xml:space="preserve"> 1-12 202</w:t>
            </w:r>
            <w:r w:rsidR="00B80123"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w:t>
            </w:r>
          </w:p>
        </w:tc>
        <w:tc>
          <w:tcPr>
            <w:tcW w:w="1720" w:type="dxa"/>
            <w:tcBorders>
              <w:top w:val="single" w:sz="4" w:space="0" w:color="000000"/>
              <w:left w:val="nil"/>
              <w:bottom w:val="single" w:sz="4" w:space="0" w:color="000000"/>
              <w:right w:val="single" w:sz="4" w:space="0" w:color="000000"/>
            </w:tcBorders>
            <w:shd w:val="clear" w:color="auto" w:fill="auto"/>
            <w:vAlign w:val="center"/>
            <w:hideMark/>
          </w:tcPr>
          <w:p w14:paraId="1D168CDA" w14:textId="088D5E3B" w:rsidR="00C44848" w:rsidRPr="007467C8" w:rsidRDefault="00C44848" w:rsidP="00B80123">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INDEKS</w:t>
            </w:r>
            <w:r w:rsidRPr="007467C8">
              <w:rPr>
                <w:rFonts w:ascii="Arial CE" w:eastAsia="Times New Roman" w:hAnsi="Arial CE" w:cs="Times New Roman"/>
                <w:sz w:val="20"/>
                <w:szCs w:val="20"/>
                <w:lang w:eastAsia="hr-HR"/>
              </w:rPr>
              <w:br/>
              <w:t>(OSTVARENJE 202</w:t>
            </w:r>
            <w:r w:rsidR="00B80123"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 xml:space="preserve"> /</w:t>
            </w:r>
            <w:r w:rsidRPr="007467C8">
              <w:rPr>
                <w:rFonts w:ascii="Arial CE" w:eastAsia="Times New Roman" w:hAnsi="Arial CE" w:cs="Times New Roman"/>
                <w:sz w:val="20"/>
                <w:szCs w:val="20"/>
                <w:lang w:eastAsia="hr-HR"/>
              </w:rPr>
              <w:br/>
              <w:t>OSTVARENJE 202</w:t>
            </w:r>
            <w:r w:rsidR="00B80123" w:rsidRPr="007467C8">
              <w:rPr>
                <w:rFonts w:ascii="Arial CE" w:eastAsia="Times New Roman" w:hAnsi="Arial CE" w:cs="Times New Roman"/>
                <w:sz w:val="20"/>
                <w:szCs w:val="20"/>
                <w:lang w:eastAsia="hr-HR"/>
              </w:rPr>
              <w:t>2</w:t>
            </w:r>
            <w:r w:rsidRPr="007467C8">
              <w:rPr>
                <w:rFonts w:ascii="Arial CE" w:eastAsia="Times New Roman" w:hAnsi="Arial CE" w:cs="Times New Roman"/>
                <w:sz w:val="20"/>
                <w:szCs w:val="20"/>
                <w:lang w:eastAsia="hr-HR"/>
              </w:rPr>
              <w:t>)</w:t>
            </w:r>
          </w:p>
        </w:tc>
        <w:tc>
          <w:tcPr>
            <w:tcW w:w="1620" w:type="dxa"/>
            <w:tcBorders>
              <w:top w:val="single" w:sz="4" w:space="0" w:color="000000"/>
              <w:left w:val="nil"/>
              <w:bottom w:val="single" w:sz="4" w:space="0" w:color="000000"/>
              <w:right w:val="single" w:sz="4" w:space="0" w:color="000000"/>
            </w:tcBorders>
            <w:shd w:val="clear" w:color="auto" w:fill="auto"/>
            <w:vAlign w:val="center"/>
            <w:hideMark/>
          </w:tcPr>
          <w:p w14:paraId="05264B02" w14:textId="57ED1AF3" w:rsidR="00C44848" w:rsidRPr="007467C8" w:rsidRDefault="00C44848" w:rsidP="00B80123">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INDEKS</w:t>
            </w:r>
            <w:r w:rsidRPr="007467C8">
              <w:rPr>
                <w:rFonts w:ascii="Arial CE" w:eastAsia="Times New Roman" w:hAnsi="Arial CE" w:cs="Times New Roman"/>
                <w:sz w:val="20"/>
                <w:szCs w:val="20"/>
                <w:lang w:eastAsia="hr-HR"/>
              </w:rPr>
              <w:br/>
              <w:t>(OSTVARENJE</w:t>
            </w:r>
            <w:r w:rsidRPr="007467C8">
              <w:rPr>
                <w:rFonts w:ascii="Arial CE" w:eastAsia="Times New Roman" w:hAnsi="Arial CE" w:cs="Times New Roman"/>
                <w:sz w:val="20"/>
                <w:szCs w:val="20"/>
                <w:lang w:eastAsia="hr-HR"/>
              </w:rPr>
              <w:br/>
              <w:t xml:space="preserve"> 1-12 202</w:t>
            </w:r>
            <w:r w:rsidR="00B80123"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 xml:space="preserve"> /</w:t>
            </w:r>
            <w:r w:rsidRPr="007467C8">
              <w:rPr>
                <w:rFonts w:ascii="Arial CE" w:eastAsia="Times New Roman" w:hAnsi="Arial CE" w:cs="Times New Roman"/>
                <w:sz w:val="20"/>
                <w:szCs w:val="20"/>
                <w:lang w:eastAsia="hr-HR"/>
              </w:rPr>
              <w:br/>
              <w:t>TEKUĆI PLAN</w:t>
            </w:r>
            <w:r w:rsidRPr="007467C8">
              <w:rPr>
                <w:rFonts w:ascii="Arial CE" w:eastAsia="Times New Roman" w:hAnsi="Arial CE" w:cs="Times New Roman"/>
                <w:sz w:val="20"/>
                <w:szCs w:val="20"/>
                <w:lang w:eastAsia="hr-HR"/>
              </w:rPr>
              <w:br/>
              <w:t>202</w:t>
            </w:r>
            <w:r w:rsidR="00B80123"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 xml:space="preserve">. </w:t>
            </w:r>
            <w:r w:rsidRPr="007467C8">
              <w:rPr>
                <w:rFonts w:ascii="Arial CE" w:eastAsia="Times New Roman" w:hAnsi="Arial CE" w:cs="Times New Roman"/>
                <w:sz w:val="20"/>
                <w:szCs w:val="20"/>
                <w:lang w:eastAsia="hr-HR"/>
              </w:rPr>
              <w:br/>
              <w:t>II. REBALANS)</w:t>
            </w:r>
          </w:p>
        </w:tc>
      </w:tr>
      <w:tr w:rsidR="007467C8" w:rsidRPr="007467C8" w14:paraId="59626584" w14:textId="77777777" w:rsidTr="000445CA">
        <w:trPr>
          <w:trHeight w:val="255"/>
        </w:trPr>
        <w:tc>
          <w:tcPr>
            <w:tcW w:w="454" w:type="dxa"/>
            <w:tcBorders>
              <w:top w:val="nil"/>
              <w:left w:val="single" w:sz="4" w:space="0" w:color="000000"/>
              <w:bottom w:val="single" w:sz="4" w:space="0" w:color="000000"/>
              <w:right w:val="single" w:sz="4" w:space="0" w:color="000000"/>
            </w:tcBorders>
            <w:shd w:val="clear" w:color="000000" w:fill="F2F2F2"/>
            <w:noWrap/>
            <w:vAlign w:val="center"/>
            <w:hideMark/>
          </w:tcPr>
          <w:p w14:paraId="2473C616" w14:textId="77777777" w:rsidR="00C44848" w:rsidRPr="007467C8" w:rsidRDefault="00C44848"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669" w:type="dxa"/>
            <w:tcBorders>
              <w:top w:val="nil"/>
              <w:left w:val="nil"/>
              <w:bottom w:val="single" w:sz="4" w:space="0" w:color="000000"/>
              <w:right w:val="single" w:sz="4" w:space="0" w:color="000000"/>
            </w:tcBorders>
            <w:shd w:val="clear" w:color="000000" w:fill="F2F2F2"/>
            <w:noWrap/>
            <w:vAlign w:val="center"/>
            <w:hideMark/>
          </w:tcPr>
          <w:p w14:paraId="08830D2B" w14:textId="77777777" w:rsidR="00C44848" w:rsidRPr="007467C8" w:rsidRDefault="00C44848"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237" w:type="dxa"/>
            <w:tcBorders>
              <w:top w:val="nil"/>
              <w:left w:val="nil"/>
              <w:bottom w:val="single" w:sz="4" w:space="0" w:color="000000"/>
              <w:right w:val="single" w:sz="4" w:space="0" w:color="000000"/>
            </w:tcBorders>
            <w:shd w:val="clear" w:color="000000" w:fill="F2F2F2"/>
            <w:noWrap/>
            <w:vAlign w:val="center"/>
            <w:hideMark/>
          </w:tcPr>
          <w:p w14:paraId="269CCF90" w14:textId="77777777" w:rsidR="00C44848" w:rsidRPr="007467C8" w:rsidRDefault="00C44848" w:rsidP="00C44848">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6</w:t>
            </w:r>
          </w:p>
        </w:tc>
        <w:tc>
          <w:tcPr>
            <w:tcW w:w="4260" w:type="dxa"/>
            <w:tcBorders>
              <w:top w:val="nil"/>
              <w:left w:val="nil"/>
              <w:bottom w:val="single" w:sz="4" w:space="0" w:color="000000"/>
              <w:right w:val="single" w:sz="4" w:space="0" w:color="000000"/>
            </w:tcBorders>
            <w:shd w:val="clear" w:color="000000" w:fill="F2F2F2"/>
            <w:vAlign w:val="center"/>
            <w:hideMark/>
          </w:tcPr>
          <w:p w14:paraId="68D38FD7" w14:textId="77777777" w:rsidR="00C44848" w:rsidRPr="007467C8" w:rsidRDefault="00C44848" w:rsidP="00C44848">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UKUPNI PRIHODI REPUBLIKE I ŽUPANIJE</w:t>
            </w:r>
          </w:p>
        </w:tc>
        <w:tc>
          <w:tcPr>
            <w:tcW w:w="1540" w:type="dxa"/>
            <w:tcBorders>
              <w:top w:val="nil"/>
              <w:left w:val="nil"/>
              <w:bottom w:val="single" w:sz="4" w:space="0" w:color="000000"/>
              <w:right w:val="single" w:sz="4" w:space="0" w:color="000000"/>
            </w:tcBorders>
            <w:shd w:val="clear" w:color="000000" w:fill="F2F2F2"/>
            <w:vAlign w:val="center"/>
            <w:hideMark/>
          </w:tcPr>
          <w:p w14:paraId="174224B8" w14:textId="4A0E4AA8" w:rsidR="00C44848" w:rsidRPr="007467C8" w:rsidRDefault="00B80123"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9.025,15</w:t>
            </w:r>
          </w:p>
        </w:tc>
        <w:tc>
          <w:tcPr>
            <w:tcW w:w="1480" w:type="dxa"/>
            <w:tcBorders>
              <w:top w:val="nil"/>
              <w:left w:val="nil"/>
              <w:bottom w:val="single" w:sz="4" w:space="0" w:color="000000"/>
              <w:right w:val="single" w:sz="4" w:space="0" w:color="000000"/>
            </w:tcBorders>
            <w:shd w:val="clear" w:color="000000" w:fill="F2F2F2"/>
            <w:vAlign w:val="center"/>
            <w:hideMark/>
          </w:tcPr>
          <w:p w14:paraId="5F8752C0" w14:textId="0A71A4E0" w:rsidR="00C44848" w:rsidRPr="007467C8" w:rsidRDefault="000445CA"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9.963,37</w:t>
            </w:r>
          </w:p>
        </w:tc>
        <w:tc>
          <w:tcPr>
            <w:tcW w:w="1600" w:type="dxa"/>
            <w:tcBorders>
              <w:top w:val="nil"/>
              <w:left w:val="nil"/>
              <w:bottom w:val="single" w:sz="4" w:space="0" w:color="000000"/>
              <w:right w:val="single" w:sz="4" w:space="0" w:color="000000"/>
            </w:tcBorders>
            <w:shd w:val="clear" w:color="000000" w:fill="F2F2F2"/>
            <w:vAlign w:val="center"/>
          </w:tcPr>
          <w:p w14:paraId="657E7A85" w14:textId="15F2BF70" w:rsidR="00C44848" w:rsidRPr="007467C8" w:rsidRDefault="00FC19D7"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20.563,37</w:t>
            </w:r>
          </w:p>
        </w:tc>
        <w:tc>
          <w:tcPr>
            <w:tcW w:w="1660" w:type="dxa"/>
            <w:tcBorders>
              <w:top w:val="nil"/>
              <w:left w:val="nil"/>
              <w:bottom w:val="single" w:sz="4" w:space="0" w:color="000000"/>
              <w:right w:val="single" w:sz="4" w:space="0" w:color="000000"/>
            </w:tcBorders>
            <w:shd w:val="clear" w:color="000000" w:fill="F2F2F2"/>
            <w:vAlign w:val="center"/>
          </w:tcPr>
          <w:p w14:paraId="402F3A4D" w14:textId="7DF6DFE8" w:rsidR="00C44848" w:rsidRPr="007467C8" w:rsidRDefault="002F3D2E"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20.683,93</w:t>
            </w:r>
          </w:p>
        </w:tc>
        <w:tc>
          <w:tcPr>
            <w:tcW w:w="1720" w:type="dxa"/>
            <w:tcBorders>
              <w:top w:val="nil"/>
              <w:left w:val="nil"/>
              <w:bottom w:val="single" w:sz="4" w:space="0" w:color="000000"/>
              <w:right w:val="single" w:sz="4" w:space="0" w:color="000000"/>
            </w:tcBorders>
            <w:shd w:val="clear" w:color="000000" w:fill="F2F2F2"/>
            <w:vAlign w:val="center"/>
            <w:hideMark/>
          </w:tcPr>
          <w:p w14:paraId="6EDC6AB8" w14:textId="76DD063E" w:rsidR="00C44848" w:rsidRPr="007467C8" w:rsidRDefault="00FA1A8E"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229,18</w:t>
            </w:r>
            <w:r w:rsidR="00C44848" w:rsidRPr="007467C8">
              <w:rPr>
                <w:rFonts w:ascii="Times New Roman CE" w:eastAsia="Times New Roman" w:hAnsi="Times New Roman CE" w:cs="Times New Roman"/>
                <w:b/>
                <w:bCs/>
                <w:sz w:val="20"/>
                <w:szCs w:val="20"/>
                <w:lang w:eastAsia="hr-HR"/>
              </w:rPr>
              <w:t>%</w:t>
            </w:r>
          </w:p>
        </w:tc>
        <w:tc>
          <w:tcPr>
            <w:tcW w:w="1620" w:type="dxa"/>
            <w:tcBorders>
              <w:top w:val="nil"/>
              <w:left w:val="nil"/>
              <w:bottom w:val="single" w:sz="4" w:space="0" w:color="000000"/>
              <w:right w:val="single" w:sz="4" w:space="0" w:color="000000"/>
            </w:tcBorders>
            <w:shd w:val="clear" w:color="000000" w:fill="F2F2F2"/>
            <w:vAlign w:val="center"/>
            <w:hideMark/>
          </w:tcPr>
          <w:p w14:paraId="18F71161" w14:textId="1805E09B" w:rsidR="00C44848" w:rsidRPr="007467C8" w:rsidRDefault="00C44848" w:rsidP="00FA1A8E">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100,</w:t>
            </w:r>
            <w:r w:rsidR="00FA1A8E" w:rsidRPr="007467C8">
              <w:rPr>
                <w:rFonts w:ascii="Times New Roman CE" w:eastAsia="Times New Roman" w:hAnsi="Times New Roman CE" w:cs="Times New Roman"/>
                <w:b/>
                <w:bCs/>
                <w:sz w:val="20"/>
                <w:szCs w:val="20"/>
                <w:lang w:eastAsia="hr-HR"/>
              </w:rPr>
              <w:t>58</w:t>
            </w:r>
            <w:r w:rsidRPr="007467C8">
              <w:rPr>
                <w:rFonts w:ascii="Times New Roman CE" w:eastAsia="Times New Roman" w:hAnsi="Times New Roman CE" w:cs="Times New Roman"/>
                <w:b/>
                <w:bCs/>
                <w:sz w:val="20"/>
                <w:szCs w:val="20"/>
                <w:lang w:eastAsia="hr-HR"/>
              </w:rPr>
              <w:t>%</w:t>
            </w:r>
          </w:p>
        </w:tc>
      </w:tr>
      <w:tr w:rsidR="007467C8" w:rsidRPr="007467C8" w14:paraId="70327917" w14:textId="77777777" w:rsidTr="000445CA">
        <w:trPr>
          <w:trHeight w:val="255"/>
        </w:trPr>
        <w:tc>
          <w:tcPr>
            <w:tcW w:w="454" w:type="dxa"/>
            <w:tcBorders>
              <w:top w:val="nil"/>
              <w:left w:val="single" w:sz="4" w:space="0" w:color="000000"/>
              <w:bottom w:val="single" w:sz="4" w:space="0" w:color="000000"/>
              <w:right w:val="single" w:sz="4" w:space="0" w:color="000000"/>
            </w:tcBorders>
            <w:shd w:val="clear" w:color="000000" w:fill="FFFFFF"/>
            <w:noWrap/>
            <w:vAlign w:val="center"/>
            <w:hideMark/>
          </w:tcPr>
          <w:p w14:paraId="2EDD6A65"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69" w:type="dxa"/>
            <w:tcBorders>
              <w:top w:val="nil"/>
              <w:left w:val="nil"/>
              <w:bottom w:val="single" w:sz="4" w:space="0" w:color="000000"/>
              <w:right w:val="single" w:sz="4" w:space="0" w:color="000000"/>
            </w:tcBorders>
            <w:shd w:val="clear" w:color="000000" w:fill="FFFFFF"/>
            <w:noWrap/>
            <w:vAlign w:val="center"/>
            <w:hideMark/>
          </w:tcPr>
          <w:p w14:paraId="7F477EAD"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633</w:t>
            </w:r>
          </w:p>
        </w:tc>
        <w:tc>
          <w:tcPr>
            <w:tcW w:w="237" w:type="dxa"/>
            <w:tcBorders>
              <w:top w:val="nil"/>
              <w:left w:val="nil"/>
              <w:bottom w:val="single" w:sz="4" w:space="0" w:color="000000"/>
              <w:right w:val="single" w:sz="4" w:space="0" w:color="000000"/>
            </w:tcBorders>
            <w:shd w:val="clear" w:color="000000" w:fill="FFFFFF"/>
            <w:noWrap/>
            <w:vAlign w:val="center"/>
            <w:hideMark/>
          </w:tcPr>
          <w:p w14:paraId="74D3B8D1" w14:textId="77777777" w:rsidR="00C44848" w:rsidRPr="007467C8" w:rsidRDefault="00C44848" w:rsidP="00C44848">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260" w:type="dxa"/>
            <w:tcBorders>
              <w:top w:val="nil"/>
              <w:left w:val="nil"/>
              <w:bottom w:val="single" w:sz="4" w:space="0" w:color="000000"/>
              <w:right w:val="single" w:sz="4" w:space="0" w:color="000000"/>
            </w:tcBorders>
            <w:shd w:val="clear" w:color="000000" w:fill="FFFFFF"/>
            <w:vAlign w:val="center"/>
            <w:hideMark/>
          </w:tcPr>
          <w:p w14:paraId="7966216F" w14:textId="77777777" w:rsidR="00C44848" w:rsidRPr="007467C8" w:rsidRDefault="00C44848" w:rsidP="00C44848">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Prihodi drugih proračuna</w:t>
            </w:r>
          </w:p>
        </w:tc>
        <w:tc>
          <w:tcPr>
            <w:tcW w:w="1540" w:type="dxa"/>
            <w:tcBorders>
              <w:top w:val="nil"/>
              <w:left w:val="nil"/>
              <w:bottom w:val="single" w:sz="4" w:space="0" w:color="000000"/>
              <w:right w:val="single" w:sz="4" w:space="0" w:color="000000"/>
            </w:tcBorders>
            <w:shd w:val="clear" w:color="000000" w:fill="FFFFFF"/>
            <w:vAlign w:val="center"/>
            <w:hideMark/>
          </w:tcPr>
          <w:p w14:paraId="5E1D94BC" w14:textId="4D9BFA0F" w:rsidR="00C44848" w:rsidRPr="007467C8" w:rsidRDefault="00B80123"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9.025,15</w:t>
            </w:r>
          </w:p>
        </w:tc>
        <w:tc>
          <w:tcPr>
            <w:tcW w:w="1480" w:type="dxa"/>
            <w:tcBorders>
              <w:top w:val="nil"/>
              <w:left w:val="nil"/>
              <w:bottom w:val="single" w:sz="4" w:space="0" w:color="000000"/>
              <w:right w:val="single" w:sz="4" w:space="0" w:color="000000"/>
            </w:tcBorders>
            <w:shd w:val="clear" w:color="000000" w:fill="FFFFFF"/>
            <w:vAlign w:val="center"/>
            <w:hideMark/>
          </w:tcPr>
          <w:p w14:paraId="2FDFE26A" w14:textId="25C429E5" w:rsidR="00C44848" w:rsidRPr="007467C8" w:rsidRDefault="000445CA"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9.963,37</w:t>
            </w:r>
          </w:p>
        </w:tc>
        <w:tc>
          <w:tcPr>
            <w:tcW w:w="1600" w:type="dxa"/>
            <w:tcBorders>
              <w:top w:val="nil"/>
              <w:left w:val="nil"/>
              <w:bottom w:val="single" w:sz="4" w:space="0" w:color="000000"/>
              <w:right w:val="single" w:sz="4" w:space="0" w:color="000000"/>
            </w:tcBorders>
            <w:shd w:val="clear" w:color="000000" w:fill="FFFFFF"/>
            <w:vAlign w:val="center"/>
          </w:tcPr>
          <w:p w14:paraId="3AFDC87C" w14:textId="5BCB0103" w:rsidR="00C44848" w:rsidRPr="007467C8" w:rsidRDefault="00FC19D7"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20.563,37</w:t>
            </w:r>
          </w:p>
        </w:tc>
        <w:tc>
          <w:tcPr>
            <w:tcW w:w="1660" w:type="dxa"/>
            <w:tcBorders>
              <w:top w:val="nil"/>
              <w:left w:val="nil"/>
              <w:bottom w:val="single" w:sz="4" w:space="0" w:color="000000"/>
              <w:right w:val="single" w:sz="4" w:space="0" w:color="000000"/>
            </w:tcBorders>
            <w:shd w:val="clear" w:color="000000" w:fill="FFFFFF"/>
            <w:vAlign w:val="center"/>
          </w:tcPr>
          <w:p w14:paraId="35011DEE" w14:textId="73A213B3" w:rsidR="00C44848" w:rsidRPr="007467C8" w:rsidRDefault="002F3D2E"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20.683,93</w:t>
            </w:r>
          </w:p>
        </w:tc>
        <w:tc>
          <w:tcPr>
            <w:tcW w:w="1720" w:type="dxa"/>
            <w:tcBorders>
              <w:top w:val="nil"/>
              <w:left w:val="nil"/>
              <w:bottom w:val="single" w:sz="4" w:space="0" w:color="000000"/>
              <w:right w:val="single" w:sz="4" w:space="0" w:color="000000"/>
            </w:tcBorders>
            <w:shd w:val="clear" w:color="000000" w:fill="FFFFFF"/>
            <w:vAlign w:val="center"/>
            <w:hideMark/>
          </w:tcPr>
          <w:p w14:paraId="06E607FC" w14:textId="3D6BBB5A" w:rsidR="00C44848" w:rsidRPr="007467C8" w:rsidRDefault="00FA1A8E"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229,18</w:t>
            </w:r>
            <w:r w:rsidR="00C44848" w:rsidRPr="007467C8">
              <w:rPr>
                <w:rFonts w:ascii="Times New Roman CE" w:eastAsia="Times New Roman" w:hAnsi="Times New Roman CE" w:cs="Times New Roman"/>
                <w:sz w:val="20"/>
                <w:szCs w:val="20"/>
                <w:lang w:eastAsia="hr-HR"/>
              </w:rPr>
              <w:t>%</w:t>
            </w:r>
          </w:p>
        </w:tc>
        <w:tc>
          <w:tcPr>
            <w:tcW w:w="1620" w:type="dxa"/>
            <w:tcBorders>
              <w:top w:val="nil"/>
              <w:left w:val="nil"/>
              <w:bottom w:val="single" w:sz="4" w:space="0" w:color="000000"/>
              <w:right w:val="single" w:sz="4" w:space="0" w:color="000000"/>
            </w:tcBorders>
            <w:shd w:val="clear" w:color="000000" w:fill="FFFFFF"/>
            <w:vAlign w:val="center"/>
            <w:hideMark/>
          </w:tcPr>
          <w:p w14:paraId="41CCFDD4" w14:textId="227C4600" w:rsidR="00C44848" w:rsidRPr="007467C8" w:rsidRDefault="00C44848" w:rsidP="00FA1A8E">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100,</w:t>
            </w:r>
            <w:r w:rsidR="00FA1A8E" w:rsidRPr="007467C8">
              <w:rPr>
                <w:rFonts w:ascii="Times New Roman CE" w:eastAsia="Times New Roman" w:hAnsi="Times New Roman CE" w:cs="Times New Roman"/>
                <w:sz w:val="20"/>
                <w:szCs w:val="20"/>
                <w:lang w:eastAsia="hr-HR"/>
              </w:rPr>
              <w:t>58</w:t>
            </w:r>
            <w:r w:rsidRPr="007467C8">
              <w:rPr>
                <w:rFonts w:ascii="Times New Roman CE" w:eastAsia="Times New Roman" w:hAnsi="Times New Roman CE" w:cs="Times New Roman"/>
                <w:sz w:val="20"/>
                <w:szCs w:val="20"/>
                <w:lang w:eastAsia="hr-HR"/>
              </w:rPr>
              <w:t>%</w:t>
            </w:r>
          </w:p>
        </w:tc>
      </w:tr>
      <w:tr w:rsidR="007467C8" w:rsidRPr="007467C8" w14:paraId="4DE36F65" w14:textId="77777777" w:rsidTr="000445CA">
        <w:trPr>
          <w:trHeight w:val="315"/>
        </w:trPr>
        <w:tc>
          <w:tcPr>
            <w:tcW w:w="454" w:type="dxa"/>
            <w:tcBorders>
              <w:top w:val="nil"/>
              <w:left w:val="single" w:sz="4" w:space="0" w:color="000000"/>
              <w:bottom w:val="single" w:sz="4" w:space="0" w:color="000000"/>
              <w:right w:val="single" w:sz="4" w:space="0" w:color="000000"/>
            </w:tcBorders>
            <w:shd w:val="clear" w:color="000000" w:fill="FFFFFF"/>
            <w:noWrap/>
            <w:vAlign w:val="center"/>
            <w:hideMark/>
          </w:tcPr>
          <w:p w14:paraId="5B5C67B5"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69" w:type="dxa"/>
            <w:tcBorders>
              <w:top w:val="nil"/>
              <w:left w:val="nil"/>
              <w:bottom w:val="single" w:sz="4" w:space="0" w:color="000000"/>
              <w:right w:val="single" w:sz="4" w:space="0" w:color="000000"/>
            </w:tcBorders>
            <w:shd w:val="clear" w:color="000000" w:fill="FFFFFF"/>
            <w:noWrap/>
            <w:vAlign w:val="center"/>
            <w:hideMark/>
          </w:tcPr>
          <w:p w14:paraId="03036A71"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237" w:type="dxa"/>
            <w:tcBorders>
              <w:top w:val="nil"/>
              <w:left w:val="nil"/>
              <w:bottom w:val="single" w:sz="4" w:space="0" w:color="000000"/>
              <w:right w:val="single" w:sz="4" w:space="0" w:color="000000"/>
            </w:tcBorders>
            <w:shd w:val="clear" w:color="000000" w:fill="FFFFFF"/>
            <w:noWrap/>
            <w:vAlign w:val="center"/>
            <w:hideMark/>
          </w:tcPr>
          <w:p w14:paraId="351722CE" w14:textId="77777777" w:rsidR="00C44848" w:rsidRPr="007467C8" w:rsidRDefault="00C44848" w:rsidP="00C44848">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260" w:type="dxa"/>
            <w:tcBorders>
              <w:top w:val="nil"/>
              <w:left w:val="nil"/>
              <w:bottom w:val="single" w:sz="4" w:space="0" w:color="000000"/>
              <w:right w:val="single" w:sz="4" w:space="0" w:color="000000"/>
            </w:tcBorders>
            <w:shd w:val="clear" w:color="000000" w:fill="FFFFFF"/>
            <w:vAlign w:val="center"/>
            <w:hideMark/>
          </w:tcPr>
          <w:p w14:paraId="539F03B1" w14:textId="77777777" w:rsidR="00C44848" w:rsidRPr="007467C8" w:rsidRDefault="00C44848" w:rsidP="00C44848">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1540" w:type="dxa"/>
            <w:tcBorders>
              <w:top w:val="nil"/>
              <w:left w:val="nil"/>
              <w:bottom w:val="single" w:sz="4" w:space="0" w:color="000000"/>
              <w:right w:val="single" w:sz="4" w:space="0" w:color="000000"/>
            </w:tcBorders>
            <w:shd w:val="clear" w:color="000000" w:fill="FFFFFF"/>
            <w:vAlign w:val="center"/>
            <w:hideMark/>
          </w:tcPr>
          <w:p w14:paraId="165D7964" w14:textId="77777777" w:rsidR="00C44848" w:rsidRPr="007467C8" w:rsidRDefault="00C44848" w:rsidP="00C44848">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1480" w:type="dxa"/>
            <w:tcBorders>
              <w:top w:val="nil"/>
              <w:left w:val="nil"/>
              <w:bottom w:val="single" w:sz="4" w:space="0" w:color="000000"/>
              <w:right w:val="single" w:sz="4" w:space="0" w:color="000000"/>
            </w:tcBorders>
            <w:shd w:val="clear" w:color="000000" w:fill="FFFFFF"/>
            <w:vAlign w:val="center"/>
            <w:hideMark/>
          </w:tcPr>
          <w:p w14:paraId="1B06ADDF" w14:textId="77777777" w:rsidR="00C44848" w:rsidRPr="007467C8" w:rsidRDefault="00C44848" w:rsidP="00C44848">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1600" w:type="dxa"/>
            <w:tcBorders>
              <w:top w:val="nil"/>
              <w:left w:val="nil"/>
              <w:bottom w:val="single" w:sz="4" w:space="0" w:color="000000"/>
              <w:right w:val="single" w:sz="4" w:space="0" w:color="000000"/>
            </w:tcBorders>
            <w:shd w:val="clear" w:color="000000" w:fill="FFFFFF"/>
            <w:vAlign w:val="center"/>
          </w:tcPr>
          <w:p w14:paraId="6A4914DB" w14:textId="778BD3E2" w:rsidR="00C44848" w:rsidRPr="007467C8" w:rsidRDefault="00C44848" w:rsidP="00C44848">
            <w:pPr>
              <w:spacing w:after="0" w:line="240" w:lineRule="auto"/>
              <w:rPr>
                <w:rFonts w:ascii="Times New Roman CE" w:eastAsia="Times New Roman" w:hAnsi="Times New Roman CE" w:cs="Times New Roman"/>
                <w:sz w:val="20"/>
                <w:szCs w:val="20"/>
                <w:lang w:eastAsia="hr-HR"/>
              </w:rPr>
            </w:pPr>
          </w:p>
        </w:tc>
        <w:tc>
          <w:tcPr>
            <w:tcW w:w="1660" w:type="dxa"/>
            <w:tcBorders>
              <w:top w:val="nil"/>
              <w:left w:val="nil"/>
              <w:bottom w:val="single" w:sz="4" w:space="0" w:color="000000"/>
              <w:right w:val="single" w:sz="4" w:space="0" w:color="000000"/>
            </w:tcBorders>
            <w:shd w:val="clear" w:color="000000" w:fill="FFFFFF"/>
            <w:vAlign w:val="center"/>
          </w:tcPr>
          <w:p w14:paraId="10B21564" w14:textId="5273DFE4" w:rsidR="00C44848" w:rsidRPr="007467C8" w:rsidRDefault="00C44848" w:rsidP="00C44848">
            <w:pPr>
              <w:spacing w:after="0" w:line="240" w:lineRule="auto"/>
              <w:rPr>
                <w:rFonts w:ascii="Times New Roman CE" w:eastAsia="Times New Roman" w:hAnsi="Times New Roman CE" w:cs="Times New Roman"/>
                <w:sz w:val="20"/>
                <w:szCs w:val="20"/>
                <w:lang w:eastAsia="hr-HR"/>
              </w:rPr>
            </w:pPr>
          </w:p>
        </w:tc>
        <w:tc>
          <w:tcPr>
            <w:tcW w:w="1720" w:type="dxa"/>
            <w:tcBorders>
              <w:top w:val="nil"/>
              <w:left w:val="nil"/>
              <w:bottom w:val="single" w:sz="4" w:space="0" w:color="000000"/>
              <w:right w:val="single" w:sz="4" w:space="0" w:color="000000"/>
            </w:tcBorders>
            <w:shd w:val="clear" w:color="000000" w:fill="FFFFFF"/>
            <w:vAlign w:val="center"/>
            <w:hideMark/>
          </w:tcPr>
          <w:p w14:paraId="1AEB4C29" w14:textId="77777777" w:rsidR="00C44848" w:rsidRPr="007467C8" w:rsidRDefault="00C44848" w:rsidP="00C44848">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1620" w:type="dxa"/>
            <w:tcBorders>
              <w:top w:val="nil"/>
              <w:left w:val="nil"/>
              <w:bottom w:val="single" w:sz="4" w:space="0" w:color="000000"/>
              <w:right w:val="single" w:sz="4" w:space="0" w:color="000000"/>
            </w:tcBorders>
            <w:shd w:val="clear" w:color="000000" w:fill="FFFFFF"/>
            <w:vAlign w:val="center"/>
            <w:hideMark/>
          </w:tcPr>
          <w:p w14:paraId="4FD58886" w14:textId="77777777" w:rsidR="00C44848" w:rsidRPr="007467C8" w:rsidRDefault="00C44848" w:rsidP="00C44848">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r>
      <w:tr w:rsidR="007467C8" w:rsidRPr="007467C8" w14:paraId="012C6FEA" w14:textId="77777777" w:rsidTr="000445CA">
        <w:trPr>
          <w:trHeight w:val="315"/>
        </w:trPr>
        <w:tc>
          <w:tcPr>
            <w:tcW w:w="454" w:type="dxa"/>
            <w:tcBorders>
              <w:top w:val="nil"/>
              <w:left w:val="single" w:sz="4" w:space="0" w:color="000000"/>
              <w:bottom w:val="single" w:sz="4" w:space="0" w:color="000000"/>
              <w:right w:val="single" w:sz="4" w:space="0" w:color="000000"/>
            </w:tcBorders>
            <w:shd w:val="clear" w:color="000000" w:fill="F2F2F2"/>
            <w:noWrap/>
            <w:vAlign w:val="center"/>
            <w:hideMark/>
          </w:tcPr>
          <w:p w14:paraId="2935530E" w14:textId="77777777" w:rsidR="00C44848" w:rsidRPr="007467C8" w:rsidRDefault="00C44848"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669" w:type="dxa"/>
            <w:tcBorders>
              <w:top w:val="nil"/>
              <w:left w:val="nil"/>
              <w:bottom w:val="single" w:sz="4" w:space="0" w:color="000000"/>
              <w:right w:val="single" w:sz="4" w:space="0" w:color="000000"/>
            </w:tcBorders>
            <w:shd w:val="clear" w:color="000000" w:fill="F2F2F2"/>
            <w:noWrap/>
            <w:vAlign w:val="center"/>
            <w:hideMark/>
          </w:tcPr>
          <w:p w14:paraId="7DBFFFFF" w14:textId="77777777" w:rsidR="00C44848" w:rsidRPr="007467C8" w:rsidRDefault="00C44848"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237" w:type="dxa"/>
            <w:tcBorders>
              <w:top w:val="nil"/>
              <w:left w:val="nil"/>
              <w:bottom w:val="single" w:sz="4" w:space="0" w:color="000000"/>
              <w:right w:val="single" w:sz="4" w:space="0" w:color="000000"/>
            </w:tcBorders>
            <w:shd w:val="clear" w:color="000000" w:fill="F2F2F2"/>
            <w:noWrap/>
            <w:vAlign w:val="center"/>
            <w:hideMark/>
          </w:tcPr>
          <w:p w14:paraId="49CCD784" w14:textId="77777777" w:rsidR="00C44848" w:rsidRPr="007467C8" w:rsidRDefault="00C44848" w:rsidP="00C44848">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4260" w:type="dxa"/>
            <w:tcBorders>
              <w:top w:val="nil"/>
              <w:left w:val="nil"/>
              <w:bottom w:val="single" w:sz="4" w:space="0" w:color="000000"/>
              <w:right w:val="single" w:sz="4" w:space="0" w:color="000000"/>
            </w:tcBorders>
            <w:shd w:val="clear" w:color="000000" w:fill="F2F2F2"/>
            <w:vAlign w:val="center"/>
            <w:hideMark/>
          </w:tcPr>
          <w:p w14:paraId="5274C2C9" w14:textId="77777777" w:rsidR="00C44848" w:rsidRPr="007467C8" w:rsidRDefault="00C44848" w:rsidP="00C44848">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 IZ PRORAČUNSKIH SREDSTAVA</w:t>
            </w:r>
          </w:p>
        </w:tc>
        <w:tc>
          <w:tcPr>
            <w:tcW w:w="1540" w:type="dxa"/>
            <w:tcBorders>
              <w:top w:val="nil"/>
              <w:left w:val="nil"/>
              <w:bottom w:val="single" w:sz="4" w:space="0" w:color="000000"/>
              <w:right w:val="single" w:sz="4" w:space="0" w:color="000000"/>
            </w:tcBorders>
            <w:shd w:val="clear" w:color="000000" w:fill="F2F2F2"/>
            <w:vAlign w:val="center"/>
            <w:hideMark/>
          </w:tcPr>
          <w:p w14:paraId="64617F12" w14:textId="6E0F8FF5" w:rsidR="00C44848" w:rsidRPr="007467C8" w:rsidRDefault="00B80123"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9.025,15</w:t>
            </w:r>
          </w:p>
        </w:tc>
        <w:tc>
          <w:tcPr>
            <w:tcW w:w="1480" w:type="dxa"/>
            <w:tcBorders>
              <w:top w:val="nil"/>
              <w:left w:val="nil"/>
              <w:bottom w:val="single" w:sz="4" w:space="0" w:color="000000"/>
              <w:right w:val="single" w:sz="4" w:space="0" w:color="000000"/>
            </w:tcBorders>
            <w:shd w:val="clear" w:color="000000" w:fill="F2F2F2"/>
            <w:vAlign w:val="center"/>
            <w:hideMark/>
          </w:tcPr>
          <w:p w14:paraId="0B54BE84" w14:textId="000B55D6" w:rsidR="00C44848" w:rsidRPr="007467C8" w:rsidRDefault="000445CA"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9.963,37</w:t>
            </w:r>
          </w:p>
        </w:tc>
        <w:tc>
          <w:tcPr>
            <w:tcW w:w="1600" w:type="dxa"/>
            <w:tcBorders>
              <w:top w:val="nil"/>
              <w:left w:val="nil"/>
              <w:bottom w:val="single" w:sz="4" w:space="0" w:color="000000"/>
              <w:right w:val="single" w:sz="4" w:space="0" w:color="000000"/>
            </w:tcBorders>
            <w:shd w:val="clear" w:color="000000" w:fill="F2F2F2"/>
            <w:vAlign w:val="center"/>
          </w:tcPr>
          <w:p w14:paraId="4D1D93C9" w14:textId="7DD375BF" w:rsidR="00C44848" w:rsidRPr="007467C8" w:rsidRDefault="00FC19D7"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20.563,37</w:t>
            </w:r>
          </w:p>
        </w:tc>
        <w:tc>
          <w:tcPr>
            <w:tcW w:w="1660" w:type="dxa"/>
            <w:tcBorders>
              <w:top w:val="nil"/>
              <w:left w:val="nil"/>
              <w:bottom w:val="single" w:sz="4" w:space="0" w:color="000000"/>
              <w:right w:val="single" w:sz="4" w:space="0" w:color="000000"/>
            </w:tcBorders>
            <w:shd w:val="clear" w:color="000000" w:fill="F2F2F2"/>
            <w:vAlign w:val="center"/>
          </w:tcPr>
          <w:p w14:paraId="02BB6AF4" w14:textId="143B32DF" w:rsidR="00C44848" w:rsidRPr="007467C8" w:rsidRDefault="00FA1A8E" w:rsidP="000445CA">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20.683,93</w:t>
            </w:r>
          </w:p>
        </w:tc>
        <w:tc>
          <w:tcPr>
            <w:tcW w:w="1720" w:type="dxa"/>
            <w:tcBorders>
              <w:top w:val="nil"/>
              <w:left w:val="nil"/>
              <w:bottom w:val="single" w:sz="4" w:space="0" w:color="000000"/>
              <w:right w:val="single" w:sz="4" w:space="0" w:color="000000"/>
            </w:tcBorders>
            <w:shd w:val="clear" w:color="000000" w:fill="F2F2F2"/>
            <w:vAlign w:val="center"/>
            <w:hideMark/>
          </w:tcPr>
          <w:p w14:paraId="6B02B974" w14:textId="33F01B81" w:rsidR="00C44848" w:rsidRPr="007467C8" w:rsidRDefault="00FA1A8E"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229,18</w:t>
            </w:r>
            <w:r w:rsidR="00C44848" w:rsidRPr="007467C8">
              <w:rPr>
                <w:rFonts w:ascii="Times New Roman CE" w:eastAsia="Times New Roman" w:hAnsi="Times New Roman CE" w:cs="Times New Roman"/>
                <w:b/>
                <w:bCs/>
                <w:sz w:val="20"/>
                <w:szCs w:val="20"/>
                <w:lang w:eastAsia="hr-HR"/>
              </w:rPr>
              <w:t>%</w:t>
            </w:r>
          </w:p>
        </w:tc>
        <w:tc>
          <w:tcPr>
            <w:tcW w:w="1620" w:type="dxa"/>
            <w:tcBorders>
              <w:top w:val="nil"/>
              <w:left w:val="nil"/>
              <w:bottom w:val="single" w:sz="4" w:space="0" w:color="000000"/>
              <w:right w:val="single" w:sz="4" w:space="0" w:color="000000"/>
            </w:tcBorders>
            <w:shd w:val="clear" w:color="000000" w:fill="F2F2F2"/>
            <w:vAlign w:val="center"/>
            <w:hideMark/>
          </w:tcPr>
          <w:p w14:paraId="6291746D" w14:textId="264DE0A4" w:rsidR="00C44848" w:rsidRPr="007467C8" w:rsidRDefault="00C44848" w:rsidP="00FA1A8E">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100,</w:t>
            </w:r>
            <w:r w:rsidR="00FA1A8E" w:rsidRPr="007467C8">
              <w:rPr>
                <w:rFonts w:ascii="Times New Roman CE" w:eastAsia="Times New Roman" w:hAnsi="Times New Roman CE" w:cs="Times New Roman"/>
                <w:b/>
                <w:bCs/>
                <w:sz w:val="20"/>
                <w:szCs w:val="20"/>
                <w:lang w:eastAsia="hr-HR"/>
              </w:rPr>
              <w:t>58</w:t>
            </w:r>
            <w:r w:rsidRPr="007467C8">
              <w:rPr>
                <w:rFonts w:ascii="Times New Roman CE" w:eastAsia="Times New Roman" w:hAnsi="Times New Roman CE" w:cs="Times New Roman"/>
                <w:b/>
                <w:bCs/>
                <w:sz w:val="20"/>
                <w:szCs w:val="20"/>
                <w:lang w:eastAsia="hr-HR"/>
              </w:rPr>
              <w:t>%</w:t>
            </w:r>
          </w:p>
        </w:tc>
      </w:tr>
      <w:tr w:rsidR="007467C8" w:rsidRPr="007467C8" w14:paraId="05DF1126" w14:textId="77777777" w:rsidTr="000445CA">
        <w:trPr>
          <w:trHeight w:val="315"/>
        </w:trPr>
        <w:tc>
          <w:tcPr>
            <w:tcW w:w="454" w:type="dxa"/>
            <w:tcBorders>
              <w:top w:val="nil"/>
              <w:left w:val="single" w:sz="4" w:space="0" w:color="000000"/>
              <w:bottom w:val="single" w:sz="4" w:space="0" w:color="000000"/>
              <w:right w:val="single" w:sz="4" w:space="0" w:color="000000"/>
            </w:tcBorders>
            <w:shd w:val="clear" w:color="000000" w:fill="F2F2F2"/>
            <w:noWrap/>
            <w:vAlign w:val="center"/>
            <w:hideMark/>
          </w:tcPr>
          <w:p w14:paraId="20CE1038" w14:textId="77777777" w:rsidR="00C44848" w:rsidRPr="007467C8" w:rsidRDefault="00C44848"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669" w:type="dxa"/>
            <w:tcBorders>
              <w:top w:val="nil"/>
              <w:left w:val="nil"/>
              <w:bottom w:val="single" w:sz="4" w:space="0" w:color="000000"/>
              <w:right w:val="single" w:sz="4" w:space="0" w:color="000000"/>
            </w:tcBorders>
            <w:shd w:val="clear" w:color="000000" w:fill="F2F2F2"/>
            <w:noWrap/>
            <w:vAlign w:val="center"/>
            <w:hideMark/>
          </w:tcPr>
          <w:p w14:paraId="1C50EE44" w14:textId="77777777" w:rsidR="00C44848" w:rsidRPr="007467C8" w:rsidRDefault="00C44848"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237" w:type="dxa"/>
            <w:tcBorders>
              <w:top w:val="nil"/>
              <w:left w:val="nil"/>
              <w:bottom w:val="single" w:sz="4" w:space="0" w:color="000000"/>
              <w:right w:val="single" w:sz="4" w:space="0" w:color="000000"/>
            </w:tcBorders>
            <w:shd w:val="clear" w:color="000000" w:fill="F2F2F2"/>
            <w:noWrap/>
            <w:vAlign w:val="center"/>
            <w:hideMark/>
          </w:tcPr>
          <w:p w14:paraId="67D17557" w14:textId="77777777" w:rsidR="00C44848" w:rsidRPr="007467C8" w:rsidRDefault="00C44848" w:rsidP="00C44848">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3</w:t>
            </w:r>
          </w:p>
        </w:tc>
        <w:tc>
          <w:tcPr>
            <w:tcW w:w="4260" w:type="dxa"/>
            <w:tcBorders>
              <w:top w:val="nil"/>
              <w:left w:val="nil"/>
              <w:bottom w:val="single" w:sz="4" w:space="0" w:color="000000"/>
              <w:right w:val="single" w:sz="4" w:space="0" w:color="000000"/>
            </w:tcBorders>
            <w:shd w:val="clear" w:color="000000" w:fill="F2F2F2"/>
            <w:vAlign w:val="center"/>
            <w:hideMark/>
          </w:tcPr>
          <w:p w14:paraId="698F6980" w14:textId="77777777" w:rsidR="00C44848" w:rsidRPr="007467C8" w:rsidRDefault="00C44848" w:rsidP="00C44848">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 poslovanja</w:t>
            </w:r>
          </w:p>
        </w:tc>
        <w:tc>
          <w:tcPr>
            <w:tcW w:w="1540" w:type="dxa"/>
            <w:tcBorders>
              <w:top w:val="nil"/>
              <w:left w:val="nil"/>
              <w:bottom w:val="single" w:sz="4" w:space="0" w:color="000000"/>
              <w:right w:val="single" w:sz="4" w:space="0" w:color="000000"/>
            </w:tcBorders>
            <w:shd w:val="clear" w:color="000000" w:fill="F2F2F2"/>
            <w:vAlign w:val="center"/>
            <w:hideMark/>
          </w:tcPr>
          <w:p w14:paraId="3DCF4265" w14:textId="048B1A53" w:rsidR="00C44848" w:rsidRPr="007467C8" w:rsidRDefault="00B80123"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663,61</w:t>
            </w:r>
          </w:p>
        </w:tc>
        <w:tc>
          <w:tcPr>
            <w:tcW w:w="1480" w:type="dxa"/>
            <w:tcBorders>
              <w:top w:val="nil"/>
              <w:left w:val="nil"/>
              <w:bottom w:val="single" w:sz="4" w:space="0" w:color="000000"/>
              <w:right w:val="single" w:sz="4" w:space="0" w:color="000000"/>
            </w:tcBorders>
            <w:shd w:val="clear" w:color="000000" w:fill="F2F2F2"/>
            <w:vAlign w:val="center"/>
            <w:hideMark/>
          </w:tcPr>
          <w:p w14:paraId="5332EFF0" w14:textId="15A4B3CA" w:rsidR="00C44848" w:rsidRPr="007467C8" w:rsidRDefault="000445CA"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672,77</w:t>
            </w:r>
          </w:p>
        </w:tc>
        <w:tc>
          <w:tcPr>
            <w:tcW w:w="1600" w:type="dxa"/>
            <w:tcBorders>
              <w:top w:val="nil"/>
              <w:left w:val="nil"/>
              <w:bottom w:val="single" w:sz="4" w:space="0" w:color="000000"/>
              <w:right w:val="single" w:sz="4" w:space="0" w:color="000000"/>
            </w:tcBorders>
            <w:shd w:val="clear" w:color="000000" w:fill="F2F2F2"/>
            <w:vAlign w:val="center"/>
          </w:tcPr>
          <w:p w14:paraId="642B9C75" w14:textId="3697EFB3" w:rsidR="00C44848" w:rsidRPr="007467C8" w:rsidRDefault="00FC19D7"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672,77</w:t>
            </w:r>
          </w:p>
        </w:tc>
        <w:tc>
          <w:tcPr>
            <w:tcW w:w="1660" w:type="dxa"/>
            <w:tcBorders>
              <w:top w:val="nil"/>
              <w:left w:val="nil"/>
              <w:bottom w:val="single" w:sz="4" w:space="0" w:color="000000"/>
              <w:right w:val="single" w:sz="4" w:space="0" w:color="000000"/>
            </w:tcBorders>
            <w:shd w:val="clear" w:color="000000" w:fill="F2F2F2"/>
            <w:vAlign w:val="center"/>
          </w:tcPr>
          <w:p w14:paraId="781E1F46" w14:textId="7B086054" w:rsidR="00C44848" w:rsidRPr="007467C8" w:rsidRDefault="002F3D2E"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672,77</w:t>
            </w:r>
          </w:p>
        </w:tc>
        <w:tc>
          <w:tcPr>
            <w:tcW w:w="1720" w:type="dxa"/>
            <w:tcBorders>
              <w:top w:val="nil"/>
              <w:left w:val="nil"/>
              <w:bottom w:val="single" w:sz="4" w:space="0" w:color="000000"/>
              <w:right w:val="single" w:sz="4" w:space="0" w:color="000000"/>
            </w:tcBorders>
            <w:shd w:val="clear" w:color="000000" w:fill="F2F2F2"/>
            <w:vAlign w:val="center"/>
            <w:hideMark/>
          </w:tcPr>
          <w:p w14:paraId="36A2BA6A" w14:textId="6E2C0808" w:rsidR="00C44848" w:rsidRPr="007467C8" w:rsidRDefault="00FA1A8E"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101,38</w:t>
            </w:r>
            <w:r w:rsidR="00C44848" w:rsidRPr="007467C8">
              <w:rPr>
                <w:rFonts w:ascii="Times New Roman CE" w:eastAsia="Times New Roman" w:hAnsi="Times New Roman CE" w:cs="Times New Roman"/>
                <w:b/>
                <w:bCs/>
                <w:sz w:val="20"/>
                <w:szCs w:val="20"/>
                <w:lang w:eastAsia="hr-HR"/>
              </w:rPr>
              <w:t>%</w:t>
            </w:r>
          </w:p>
        </w:tc>
        <w:tc>
          <w:tcPr>
            <w:tcW w:w="1620" w:type="dxa"/>
            <w:tcBorders>
              <w:top w:val="nil"/>
              <w:left w:val="nil"/>
              <w:bottom w:val="single" w:sz="4" w:space="0" w:color="000000"/>
              <w:right w:val="single" w:sz="4" w:space="0" w:color="000000"/>
            </w:tcBorders>
            <w:shd w:val="clear" w:color="000000" w:fill="F2F2F2"/>
            <w:vAlign w:val="center"/>
            <w:hideMark/>
          </w:tcPr>
          <w:p w14:paraId="1BD64343" w14:textId="77777777" w:rsidR="00C44848" w:rsidRPr="007467C8" w:rsidRDefault="00C44848"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100,00%</w:t>
            </w:r>
          </w:p>
        </w:tc>
      </w:tr>
      <w:tr w:rsidR="007467C8" w:rsidRPr="007467C8" w14:paraId="686395A9" w14:textId="77777777" w:rsidTr="000445CA">
        <w:trPr>
          <w:trHeight w:val="315"/>
        </w:trPr>
        <w:tc>
          <w:tcPr>
            <w:tcW w:w="454" w:type="dxa"/>
            <w:tcBorders>
              <w:top w:val="nil"/>
              <w:left w:val="single" w:sz="4" w:space="0" w:color="000000"/>
              <w:bottom w:val="single" w:sz="4" w:space="0" w:color="000000"/>
              <w:right w:val="single" w:sz="4" w:space="0" w:color="000000"/>
            </w:tcBorders>
            <w:shd w:val="clear" w:color="000000" w:fill="F2F2F2"/>
            <w:noWrap/>
            <w:vAlign w:val="center"/>
            <w:hideMark/>
          </w:tcPr>
          <w:p w14:paraId="59A18DEF" w14:textId="77777777" w:rsidR="00C44848" w:rsidRPr="007467C8" w:rsidRDefault="00C44848"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32</w:t>
            </w:r>
          </w:p>
        </w:tc>
        <w:tc>
          <w:tcPr>
            <w:tcW w:w="669" w:type="dxa"/>
            <w:tcBorders>
              <w:top w:val="nil"/>
              <w:left w:val="nil"/>
              <w:bottom w:val="single" w:sz="4" w:space="0" w:color="000000"/>
              <w:right w:val="single" w:sz="4" w:space="0" w:color="000000"/>
            </w:tcBorders>
            <w:shd w:val="clear" w:color="000000" w:fill="F2F2F2"/>
            <w:noWrap/>
            <w:vAlign w:val="center"/>
            <w:hideMark/>
          </w:tcPr>
          <w:p w14:paraId="25CEED55" w14:textId="77777777" w:rsidR="00C44848" w:rsidRPr="007467C8" w:rsidRDefault="00C44848"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237" w:type="dxa"/>
            <w:tcBorders>
              <w:top w:val="nil"/>
              <w:left w:val="nil"/>
              <w:bottom w:val="single" w:sz="4" w:space="0" w:color="000000"/>
              <w:right w:val="single" w:sz="4" w:space="0" w:color="000000"/>
            </w:tcBorders>
            <w:shd w:val="clear" w:color="000000" w:fill="F2F2F2"/>
            <w:noWrap/>
            <w:vAlign w:val="center"/>
            <w:hideMark/>
          </w:tcPr>
          <w:p w14:paraId="0E7391C0" w14:textId="77777777" w:rsidR="00C44848" w:rsidRPr="007467C8" w:rsidRDefault="00C44848" w:rsidP="00C44848">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4260" w:type="dxa"/>
            <w:tcBorders>
              <w:top w:val="nil"/>
              <w:left w:val="nil"/>
              <w:bottom w:val="single" w:sz="4" w:space="0" w:color="000000"/>
              <w:right w:val="single" w:sz="4" w:space="0" w:color="000000"/>
            </w:tcBorders>
            <w:shd w:val="clear" w:color="000000" w:fill="F2F2F2"/>
            <w:vAlign w:val="center"/>
            <w:hideMark/>
          </w:tcPr>
          <w:p w14:paraId="02AB2B40" w14:textId="77777777" w:rsidR="00C44848" w:rsidRPr="007467C8" w:rsidRDefault="00C44848" w:rsidP="00C44848">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Materijalni rashodi</w:t>
            </w:r>
          </w:p>
        </w:tc>
        <w:tc>
          <w:tcPr>
            <w:tcW w:w="1540" w:type="dxa"/>
            <w:tcBorders>
              <w:top w:val="nil"/>
              <w:left w:val="nil"/>
              <w:bottom w:val="single" w:sz="4" w:space="0" w:color="000000"/>
              <w:right w:val="single" w:sz="4" w:space="0" w:color="000000"/>
            </w:tcBorders>
            <w:shd w:val="clear" w:color="000000" w:fill="F2F2F2"/>
            <w:noWrap/>
            <w:vAlign w:val="center"/>
            <w:hideMark/>
          </w:tcPr>
          <w:p w14:paraId="7BA6E813" w14:textId="62F9DAC2" w:rsidR="00C44848" w:rsidRPr="007467C8" w:rsidRDefault="00B80123" w:rsidP="00C44848">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663,61</w:t>
            </w:r>
          </w:p>
        </w:tc>
        <w:tc>
          <w:tcPr>
            <w:tcW w:w="1480" w:type="dxa"/>
            <w:tcBorders>
              <w:top w:val="nil"/>
              <w:left w:val="nil"/>
              <w:bottom w:val="single" w:sz="4" w:space="0" w:color="000000"/>
              <w:right w:val="single" w:sz="4" w:space="0" w:color="000000"/>
            </w:tcBorders>
            <w:shd w:val="clear" w:color="000000" w:fill="F2F2F2"/>
            <w:noWrap/>
            <w:vAlign w:val="center"/>
            <w:hideMark/>
          </w:tcPr>
          <w:p w14:paraId="4D221917" w14:textId="28A31801" w:rsidR="00C44848" w:rsidRPr="007467C8" w:rsidRDefault="000445CA" w:rsidP="00C44848">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672,77</w:t>
            </w:r>
          </w:p>
        </w:tc>
        <w:tc>
          <w:tcPr>
            <w:tcW w:w="1600" w:type="dxa"/>
            <w:tcBorders>
              <w:top w:val="nil"/>
              <w:left w:val="nil"/>
              <w:bottom w:val="single" w:sz="4" w:space="0" w:color="000000"/>
              <w:right w:val="single" w:sz="4" w:space="0" w:color="000000"/>
            </w:tcBorders>
            <w:shd w:val="clear" w:color="000000" w:fill="F2F2F2"/>
            <w:noWrap/>
            <w:vAlign w:val="center"/>
          </w:tcPr>
          <w:p w14:paraId="30295F66" w14:textId="66145F46" w:rsidR="00C44848" w:rsidRPr="007467C8" w:rsidRDefault="00FC19D7" w:rsidP="00C44848">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672,77</w:t>
            </w:r>
          </w:p>
        </w:tc>
        <w:tc>
          <w:tcPr>
            <w:tcW w:w="1660" w:type="dxa"/>
            <w:tcBorders>
              <w:top w:val="nil"/>
              <w:left w:val="nil"/>
              <w:bottom w:val="single" w:sz="4" w:space="0" w:color="000000"/>
              <w:right w:val="single" w:sz="4" w:space="0" w:color="000000"/>
            </w:tcBorders>
            <w:shd w:val="clear" w:color="000000" w:fill="F2F2F2"/>
            <w:noWrap/>
            <w:vAlign w:val="center"/>
          </w:tcPr>
          <w:p w14:paraId="3E3D8FF1" w14:textId="0B647F0A" w:rsidR="00C44848" w:rsidRPr="007467C8" w:rsidRDefault="002F3D2E" w:rsidP="00C44848">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672,77</w:t>
            </w:r>
          </w:p>
        </w:tc>
        <w:tc>
          <w:tcPr>
            <w:tcW w:w="1720" w:type="dxa"/>
            <w:tcBorders>
              <w:top w:val="nil"/>
              <w:left w:val="nil"/>
              <w:bottom w:val="single" w:sz="4" w:space="0" w:color="000000"/>
              <w:right w:val="single" w:sz="4" w:space="0" w:color="000000"/>
            </w:tcBorders>
            <w:shd w:val="clear" w:color="000000" w:fill="F2F2F2"/>
            <w:vAlign w:val="center"/>
            <w:hideMark/>
          </w:tcPr>
          <w:p w14:paraId="5AC7D9C1" w14:textId="0542F2FA" w:rsidR="00C44848" w:rsidRPr="007467C8" w:rsidRDefault="00FA1A8E"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101,38</w:t>
            </w:r>
            <w:r w:rsidR="00C44848" w:rsidRPr="007467C8">
              <w:rPr>
                <w:rFonts w:ascii="Times New Roman CE" w:eastAsia="Times New Roman" w:hAnsi="Times New Roman CE" w:cs="Times New Roman"/>
                <w:b/>
                <w:bCs/>
                <w:sz w:val="20"/>
                <w:szCs w:val="20"/>
                <w:lang w:eastAsia="hr-HR"/>
              </w:rPr>
              <w:t>%</w:t>
            </w:r>
          </w:p>
        </w:tc>
        <w:tc>
          <w:tcPr>
            <w:tcW w:w="1620" w:type="dxa"/>
            <w:tcBorders>
              <w:top w:val="nil"/>
              <w:left w:val="nil"/>
              <w:bottom w:val="single" w:sz="4" w:space="0" w:color="000000"/>
              <w:right w:val="single" w:sz="4" w:space="0" w:color="000000"/>
            </w:tcBorders>
            <w:shd w:val="clear" w:color="000000" w:fill="F2F2F2"/>
            <w:vAlign w:val="center"/>
            <w:hideMark/>
          </w:tcPr>
          <w:p w14:paraId="3FF9ACB6" w14:textId="77777777" w:rsidR="00C44848" w:rsidRPr="007467C8" w:rsidRDefault="00C44848"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100,00%</w:t>
            </w:r>
          </w:p>
        </w:tc>
      </w:tr>
      <w:tr w:rsidR="007467C8" w:rsidRPr="007467C8" w14:paraId="565A8E1C" w14:textId="77777777" w:rsidTr="000445CA">
        <w:trPr>
          <w:trHeight w:val="315"/>
        </w:trPr>
        <w:tc>
          <w:tcPr>
            <w:tcW w:w="454" w:type="dxa"/>
            <w:tcBorders>
              <w:top w:val="nil"/>
              <w:left w:val="single" w:sz="4" w:space="0" w:color="000000"/>
              <w:bottom w:val="single" w:sz="4" w:space="0" w:color="000000"/>
              <w:right w:val="single" w:sz="4" w:space="0" w:color="000000"/>
            </w:tcBorders>
            <w:shd w:val="clear" w:color="000000" w:fill="FFFFFF"/>
            <w:noWrap/>
            <w:vAlign w:val="center"/>
            <w:hideMark/>
          </w:tcPr>
          <w:p w14:paraId="4F71628A"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69" w:type="dxa"/>
            <w:tcBorders>
              <w:top w:val="nil"/>
              <w:left w:val="nil"/>
              <w:bottom w:val="single" w:sz="4" w:space="0" w:color="000000"/>
              <w:right w:val="single" w:sz="4" w:space="0" w:color="000000"/>
            </w:tcBorders>
            <w:shd w:val="clear" w:color="000000" w:fill="FFFFFF"/>
            <w:noWrap/>
            <w:vAlign w:val="center"/>
            <w:hideMark/>
          </w:tcPr>
          <w:p w14:paraId="4BDE226C"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322</w:t>
            </w:r>
          </w:p>
        </w:tc>
        <w:tc>
          <w:tcPr>
            <w:tcW w:w="237" w:type="dxa"/>
            <w:tcBorders>
              <w:top w:val="nil"/>
              <w:left w:val="nil"/>
              <w:bottom w:val="single" w:sz="4" w:space="0" w:color="000000"/>
              <w:right w:val="single" w:sz="4" w:space="0" w:color="000000"/>
            </w:tcBorders>
            <w:shd w:val="clear" w:color="000000" w:fill="FFFFFF"/>
            <w:noWrap/>
            <w:vAlign w:val="center"/>
            <w:hideMark/>
          </w:tcPr>
          <w:p w14:paraId="23DB5E5B" w14:textId="77777777" w:rsidR="00C44848" w:rsidRPr="007467C8" w:rsidRDefault="00C44848" w:rsidP="00C44848">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260" w:type="dxa"/>
            <w:tcBorders>
              <w:top w:val="nil"/>
              <w:left w:val="nil"/>
              <w:bottom w:val="single" w:sz="4" w:space="0" w:color="000000"/>
              <w:right w:val="single" w:sz="4" w:space="0" w:color="000000"/>
            </w:tcBorders>
            <w:shd w:val="clear" w:color="000000" w:fill="FFFFFF"/>
            <w:vAlign w:val="center"/>
            <w:hideMark/>
          </w:tcPr>
          <w:p w14:paraId="31BF89B9" w14:textId="77777777" w:rsidR="00C44848" w:rsidRPr="007467C8" w:rsidRDefault="00C44848" w:rsidP="00C44848">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Rashodi za materijal i energiju</w:t>
            </w:r>
          </w:p>
        </w:tc>
        <w:tc>
          <w:tcPr>
            <w:tcW w:w="1540" w:type="dxa"/>
            <w:tcBorders>
              <w:top w:val="nil"/>
              <w:left w:val="nil"/>
              <w:bottom w:val="single" w:sz="4" w:space="0" w:color="000000"/>
              <w:right w:val="single" w:sz="4" w:space="0" w:color="000000"/>
            </w:tcBorders>
            <w:shd w:val="clear" w:color="000000" w:fill="FFFFFF"/>
            <w:vAlign w:val="center"/>
            <w:hideMark/>
          </w:tcPr>
          <w:p w14:paraId="1C134EAF"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480" w:type="dxa"/>
            <w:tcBorders>
              <w:top w:val="nil"/>
              <w:left w:val="nil"/>
              <w:bottom w:val="single" w:sz="4" w:space="0" w:color="000000"/>
              <w:right w:val="single" w:sz="4" w:space="0" w:color="000000"/>
            </w:tcBorders>
            <w:shd w:val="clear" w:color="000000" w:fill="FFFFFF"/>
            <w:vAlign w:val="center"/>
            <w:hideMark/>
          </w:tcPr>
          <w:p w14:paraId="2BBE4633"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600" w:type="dxa"/>
            <w:tcBorders>
              <w:top w:val="nil"/>
              <w:left w:val="nil"/>
              <w:bottom w:val="single" w:sz="4" w:space="0" w:color="000000"/>
              <w:right w:val="single" w:sz="4" w:space="0" w:color="000000"/>
            </w:tcBorders>
            <w:shd w:val="clear" w:color="000000" w:fill="FFFFFF"/>
            <w:vAlign w:val="center"/>
          </w:tcPr>
          <w:p w14:paraId="3D97D5F7" w14:textId="51A946F7" w:rsidR="00C44848" w:rsidRPr="007467C8" w:rsidRDefault="00FC19D7"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660" w:type="dxa"/>
            <w:tcBorders>
              <w:top w:val="nil"/>
              <w:left w:val="nil"/>
              <w:bottom w:val="single" w:sz="4" w:space="0" w:color="000000"/>
              <w:right w:val="single" w:sz="4" w:space="0" w:color="000000"/>
            </w:tcBorders>
            <w:shd w:val="clear" w:color="000000" w:fill="FFFFFF"/>
            <w:vAlign w:val="center"/>
          </w:tcPr>
          <w:p w14:paraId="04F82A7E" w14:textId="296A542A" w:rsidR="00C44848" w:rsidRPr="007467C8" w:rsidRDefault="002F3D2E"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center"/>
            <w:hideMark/>
          </w:tcPr>
          <w:p w14:paraId="3F82DB5F"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620" w:type="dxa"/>
            <w:tcBorders>
              <w:top w:val="nil"/>
              <w:left w:val="nil"/>
              <w:bottom w:val="single" w:sz="4" w:space="0" w:color="000000"/>
              <w:right w:val="single" w:sz="4" w:space="0" w:color="000000"/>
            </w:tcBorders>
            <w:shd w:val="clear" w:color="000000" w:fill="FFFFFF"/>
            <w:vAlign w:val="center"/>
            <w:hideMark/>
          </w:tcPr>
          <w:p w14:paraId="1A269CD0"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r>
      <w:tr w:rsidR="007467C8" w:rsidRPr="007467C8" w14:paraId="0BC25E4F" w14:textId="77777777" w:rsidTr="000445CA">
        <w:trPr>
          <w:trHeight w:val="315"/>
        </w:trPr>
        <w:tc>
          <w:tcPr>
            <w:tcW w:w="454" w:type="dxa"/>
            <w:tcBorders>
              <w:top w:val="nil"/>
              <w:left w:val="single" w:sz="4" w:space="0" w:color="000000"/>
              <w:bottom w:val="single" w:sz="4" w:space="0" w:color="000000"/>
              <w:right w:val="single" w:sz="4" w:space="0" w:color="000000"/>
            </w:tcBorders>
            <w:shd w:val="clear" w:color="000000" w:fill="FFFFFF"/>
            <w:noWrap/>
            <w:vAlign w:val="center"/>
            <w:hideMark/>
          </w:tcPr>
          <w:p w14:paraId="6B0AAB00"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69" w:type="dxa"/>
            <w:tcBorders>
              <w:top w:val="nil"/>
              <w:left w:val="nil"/>
              <w:bottom w:val="single" w:sz="4" w:space="0" w:color="000000"/>
              <w:right w:val="single" w:sz="4" w:space="0" w:color="000000"/>
            </w:tcBorders>
            <w:shd w:val="clear" w:color="000000" w:fill="FFFFFF"/>
            <w:noWrap/>
            <w:vAlign w:val="center"/>
            <w:hideMark/>
          </w:tcPr>
          <w:p w14:paraId="134F0F3F"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323</w:t>
            </w:r>
          </w:p>
        </w:tc>
        <w:tc>
          <w:tcPr>
            <w:tcW w:w="237" w:type="dxa"/>
            <w:tcBorders>
              <w:top w:val="nil"/>
              <w:left w:val="nil"/>
              <w:bottom w:val="single" w:sz="4" w:space="0" w:color="000000"/>
              <w:right w:val="single" w:sz="4" w:space="0" w:color="000000"/>
            </w:tcBorders>
            <w:shd w:val="clear" w:color="000000" w:fill="FFFFFF"/>
            <w:noWrap/>
            <w:vAlign w:val="center"/>
            <w:hideMark/>
          </w:tcPr>
          <w:p w14:paraId="5B089B42" w14:textId="77777777" w:rsidR="00C44848" w:rsidRPr="007467C8" w:rsidRDefault="00C44848" w:rsidP="00C44848">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260" w:type="dxa"/>
            <w:tcBorders>
              <w:top w:val="nil"/>
              <w:left w:val="nil"/>
              <w:bottom w:val="single" w:sz="4" w:space="0" w:color="000000"/>
              <w:right w:val="single" w:sz="4" w:space="0" w:color="000000"/>
            </w:tcBorders>
            <w:shd w:val="clear" w:color="000000" w:fill="FFFFFF"/>
            <w:vAlign w:val="center"/>
            <w:hideMark/>
          </w:tcPr>
          <w:p w14:paraId="743915BB" w14:textId="77777777" w:rsidR="00C44848" w:rsidRPr="007467C8" w:rsidRDefault="00C44848" w:rsidP="00C44848">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Rashodi za usluge</w:t>
            </w:r>
          </w:p>
        </w:tc>
        <w:tc>
          <w:tcPr>
            <w:tcW w:w="1540" w:type="dxa"/>
            <w:tcBorders>
              <w:top w:val="nil"/>
              <w:left w:val="nil"/>
              <w:bottom w:val="single" w:sz="4" w:space="0" w:color="000000"/>
              <w:right w:val="single" w:sz="4" w:space="0" w:color="000000"/>
            </w:tcBorders>
            <w:shd w:val="clear" w:color="000000" w:fill="FFFFFF"/>
            <w:vAlign w:val="center"/>
            <w:hideMark/>
          </w:tcPr>
          <w:p w14:paraId="4D039035" w14:textId="07FE1F2F" w:rsidR="00C44848" w:rsidRPr="007467C8" w:rsidRDefault="00B80123"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663,61</w:t>
            </w:r>
          </w:p>
        </w:tc>
        <w:tc>
          <w:tcPr>
            <w:tcW w:w="1480" w:type="dxa"/>
            <w:tcBorders>
              <w:top w:val="nil"/>
              <w:left w:val="nil"/>
              <w:bottom w:val="single" w:sz="4" w:space="0" w:color="000000"/>
              <w:right w:val="single" w:sz="4" w:space="0" w:color="000000"/>
            </w:tcBorders>
            <w:shd w:val="clear" w:color="000000" w:fill="FFFFFF"/>
            <w:vAlign w:val="center"/>
            <w:hideMark/>
          </w:tcPr>
          <w:p w14:paraId="1CC0230A" w14:textId="51645235" w:rsidR="00C44848" w:rsidRPr="007467C8" w:rsidRDefault="000445CA"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672,77</w:t>
            </w:r>
          </w:p>
        </w:tc>
        <w:tc>
          <w:tcPr>
            <w:tcW w:w="1600" w:type="dxa"/>
            <w:tcBorders>
              <w:top w:val="nil"/>
              <w:left w:val="nil"/>
              <w:bottom w:val="single" w:sz="4" w:space="0" w:color="000000"/>
              <w:right w:val="single" w:sz="4" w:space="0" w:color="000000"/>
            </w:tcBorders>
            <w:shd w:val="clear" w:color="000000" w:fill="FFFFFF"/>
            <w:vAlign w:val="center"/>
          </w:tcPr>
          <w:p w14:paraId="120CEBAF" w14:textId="3CFC23EE" w:rsidR="00C44848" w:rsidRPr="007467C8" w:rsidRDefault="00FC19D7"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672,77</w:t>
            </w:r>
          </w:p>
        </w:tc>
        <w:tc>
          <w:tcPr>
            <w:tcW w:w="1660" w:type="dxa"/>
            <w:tcBorders>
              <w:top w:val="nil"/>
              <w:left w:val="nil"/>
              <w:bottom w:val="single" w:sz="4" w:space="0" w:color="000000"/>
              <w:right w:val="single" w:sz="4" w:space="0" w:color="000000"/>
            </w:tcBorders>
            <w:shd w:val="clear" w:color="000000" w:fill="FFFFFF"/>
            <w:vAlign w:val="center"/>
          </w:tcPr>
          <w:p w14:paraId="14BA6321" w14:textId="31C66F26" w:rsidR="00C44848" w:rsidRPr="007467C8" w:rsidRDefault="0020633D"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672,77</w:t>
            </w:r>
          </w:p>
        </w:tc>
        <w:tc>
          <w:tcPr>
            <w:tcW w:w="1720" w:type="dxa"/>
            <w:tcBorders>
              <w:top w:val="nil"/>
              <w:left w:val="nil"/>
              <w:bottom w:val="single" w:sz="4" w:space="0" w:color="000000"/>
              <w:right w:val="single" w:sz="4" w:space="0" w:color="000000"/>
            </w:tcBorders>
            <w:shd w:val="clear" w:color="000000" w:fill="FFFFFF"/>
            <w:vAlign w:val="center"/>
            <w:hideMark/>
          </w:tcPr>
          <w:p w14:paraId="4D79B890" w14:textId="4A8F17B7" w:rsidR="00C44848" w:rsidRPr="007467C8" w:rsidRDefault="00FA1A8E" w:rsidP="00FA1A8E">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101</w:t>
            </w:r>
            <w:r w:rsidR="00C44848" w:rsidRPr="007467C8">
              <w:rPr>
                <w:rFonts w:ascii="Times New Roman CE" w:eastAsia="Times New Roman" w:hAnsi="Times New Roman CE" w:cs="Times New Roman"/>
                <w:sz w:val="20"/>
                <w:szCs w:val="20"/>
                <w:lang w:eastAsia="hr-HR"/>
              </w:rPr>
              <w:t>,</w:t>
            </w:r>
            <w:r w:rsidRPr="007467C8">
              <w:rPr>
                <w:rFonts w:ascii="Times New Roman CE" w:eastAsia="Times New Roman" w:hAnsi="Times New Roman CE" w:cs="Times New Roman"/>
                <w:sz w:val="20"/>
                <w:szCs w:val="20"/>
                <w:lang w:eastAsia="hr-HR"/>
              </w:rPr>
              <w:t>38</w:t>
            </w:r>
            <w:r w:rsidR="00C44848" w:rsidRPr="007467C8">
              <w:rPr>
                <w:rFonts w:ascii="Times New Roman CE" w:eastAsia="Times New Roman" w:hAnsi="Times New Roman CE" w:cs="Times New Roman"/>
                <w:sz w:val="20"/>
                <w:szCs w:val="20"/>
                <w:lang w:eastAsia="hr-HR"/>
              </w:rPr>
              <w:t>%</w:t>
            </w:r>
          </w:p>
        </w:tc>
        <w:tc>
          <w:tcPr>
            <w:tcW w:w="1620" w:type="dxa"/>
            <w:tcBorders>
              <w:top w:val="nil"/>
              <w:left w:val="nil"/>
              <w:bottom w:val="single" w:sz="4" w:space="0" w:color="000000"/>
              <w:right w:val="single" w:sz="4" w:space="0" w:color="000000"/>
            </w:tcBorders>
            <w:shd w:val="clear" w:color="000000" w:fill="FFFFFF"/>
            <w:vAlign w:val="center"/>
            <w:hideMark/>
          </w:tcPr>
          <w:p w14:paraId="51AA4268"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100,00%</w:t>
            </w:r>
          </w:p>
        </w:tc>
      </w:tr>
      <w:tr w:rsidR="007467C8" w:rsidRPr="007467C8" w14:paraId="4F61A196" w14:textId="77777777" w:rsidTr="000445CA">
        <w:trPr>
          <w:trHeight w:val="255"/>
        </w:trPr>
        <w:tc>
          <w:tcPr>
            <w:tcW w:w="454" w:type="dxa"/>
            <w:tcBorders>
              <w:top w:val="nil"/>
              <w:left w:val="single" w:sz="4" w:space="0" w:color="000000"/>
              <w:bottom w:val="single" w:sz="4" w:space="0" w:color="000000"/>
              <w:right w:val="single" w:sz="4" w:space="0" w:color="000000"/>
            </w:tcBorders>
            <w:shd w:val="clear" w:color="000000" w:fill="FFFFFF"/>
            <w:noWrap/>
            <w:vAlign w:val="center"/>
            <w:hideMark/>
          </w:tcPr>
          <w:p w14:paraId="3AA8BDF6"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69" w:type="dxa"/>
            <w:tcBorders>
              <w:top w:val="nil"/>
              <w:left w:val="nil"/>
              <w:bottom w:val="single" w:sz="4" w:space="0" w:color="000000"/>
              <w:right w:val="single" w:sz="4" w:space="0" w:color="000000"/>
            </w:tcBorders>
            <w:shd w:val="clear" w:color="000000" w:fill="FFFFFF"/>
            <w:noWrap/>
            <w:vAlign w:val="center"/>
            <w:hideMark/>
          </w:tcPr>
          <w:p w14:paraId="768C6838"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329</w:t>
            </w:r>
          </w:p>
        </w:tc>
        <w:tc>
          <w:tcPr>
            <w:tcW w:w="237" w:type="dxa"/>
            <w:tcBorders>
              <w:top w:val="nil"/>
              <w:left w:val="nil"/>
              <w:bottom w:val="single" w:sz="4" w:space="0" w:color="000000"/>
              <w:right w:val="single" w:sz="4" w:space="0" w:color="000000"/>
            </w:tcBorders>
            <w:shd w:val="clear" w:color="000000" w:fill="FFFFFF"/>
            <w:noWrap/>
            <w:vAlign w:val="center"/>
            <w:hideMark/>
          </w:tcPr>
          <w:p w14:paraId="03873518" w14:textId="77777777" w:rsidR="00C44848" w:rsidRPr="007467C8" w:rsidRDefault="00C44848" w:rsidP="00C44848">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260" w:type="dxa"/>
            <w:tcBorders>
              <w:top w:val="nil"/>
              <w:left w:val="nil"/>
              <w:bottom w:val="single" w:sz="4" w:space="0" w:color="000000"/>
              <w:right w:val="single" w:sz="4" w:space="0" w:color="000000"/>
            </w:tcBorders>
            <w:shd w:val="clear" w:color="000000" w:fill="FFFFFF"/>
            <w:vAlign w:val="center"/>
            <w:hideMark/>
          </w:tcPr>
          <w:p w14:paraId="750C79DC" w14:textId="77777777" w:rsidR="00C44848" w:rsidRPr="007467C8" w:rsidRDefault="00C44848" w:rsidP="00C44848">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Ostali nespomenuti rashodi poslovanja</w:t>
            </w:r>
          </w:p>
        </w:tc>
        <w:tc>
          <w:tcPr>
            <w:tcW w:w="1540" w:type="dxa"/>
            <w:tcBorders>
              <w:top w:val="nil"/>
              <w:left w:val="nil"/>
              <w:bottom w:val="single" w:sz="4" w:space="0" w:color="000000"/>
              <w:right w:val="single" w:sz="4" w:space="0" w:color="000000"/>
            </w:tcBorders>
            <w:shd w:val="clear" w:color="000000" w:fill="FFFFFF"/>
            <w:vAlign w:val="center"/>
            <w:hideMark/>
          </w:tcPr>
          <w:p w14:paraId="7AABEA33"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480" w:type="dxa"/>
            <w:tcBorders>
              <w:top w:val="nil"/>
              <w:left w:val="nil"/>
              <w:bottom w:val="single" w:sz="4" w:space="0" w:color="000000"/>
              <w:right w:val="single" w:sz="4" w:space="0" w:color="000000"/>
            </w:tcBorders>
            <w:shd w:val="clear" w:color="000000" w:fill="FFFFFF"/>
            <w:vAlign w:val="center"/>
            <w:hideMark/>
          </w:tcPr>
          <w:p w14:paraId="30449B58"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600" w:type="dxa"/>
            <w:tcBorders>
              <w:top w:val="nil"/>
              <w:left w:val="nil"/>
              <w:bottom w:val="single" w:sz="4" w:space="0" w:color="000000"/>
              <w:right w:val="single" w:sz="4" w:space="0" w:color="000000"/>
            </w:tcBorders>
            <w:shd w:val="clear" w:color="000000" w:fill="FFFFFF"/>
            <w:vAlign w:val="center"/>
          </w:tcPr>
          <w:p w14:paraId="53083956" w14:textId="2FFB2AE4" w:rsidR="00C44848" w:rsidRPr="007467C8" w:rsidRDefault="00FC19D7"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660" w:type="dxa"/>
            <w:tcBorders>
              <w:top w:val="nil"/>
              <w:left w:val="nil"/>
              <w:bottom w:val="single" w:sz="4" w:space="0" w:color="000000"/>
              <w:right w:val="single" w:sz="4" w:space="0" w:color="000000"/>
            </w:tcBorders>
            <w:shd w:val="clear" w:color="000000" w:fill="FFFFFF"/>
            <w:vAlign w:val="center"/>
          </w:tcPr>
          <w:p w14:paraId="7D8C852F" w14:textId="04061693"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p>
        </w:tc>
        <w:tc>
          <w:tcPr>
            <w:tcW w:w="1720" w:type="dxa"/>
            <w:tcBorders>
              <w:top w:val="nil"/>
              <w:left w:val="nil"/>
              <w:bottom w:val="single" w:sz="4" w:space="0" w:color="000000"/>
              <w:right w:val="single" w:sz="4" w:space="0" w:color="000000"/>
            </w:tcBorders>
            <w:shd w:val="clear" w:color="000000" w:fill="FFFFFF"/>
            <w:vAlign w:val="center"/>
            <w:hideMark/>
          </w:tcPr>
          <w:p w14:paraId="12DE6053"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620" w:type="dxa"/>
            <w:tcBorders>
              <w:top w:val="nil"/>
              <w:left w:val="nil"/>
              <w:bottom w:val="single" w:sz="4" w:space="0" w:color="000000"/>
              <w:right w:val="single" w:sz="4" w:space="0" w:color="000000"/>
            </w:tcBorders>
            <w:shd w:val="clear" w:color="000000" w:fill="FFFFFF"/>
            <w:vAlign w:val="center"/>
            <w:hideMark/>
          </w:tcPr>
          <w:p w14:paraId="78221A8E"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r>
      <w:tr w:rsidR="007467C8" w:rsidRPr="007467C8" w14:paraId="15CDC0A6" w14:textId="77777777" w:rsidTr="000445CA">
        <w:trPr>
          <w:trHeight w:val="255"/>
        </w:trPr>
        <w:tc>
          <w:tcPr>
            <w:tcW w:w="454" w:type="dxa"/>
            <w:tcBorders>
              <w:top w:val="nil"/>
              <w:left w:val="single" w:sz="4" w:space="0" w:color="000000"/>
              <w:bottom w:val="single" w:sz="4" w:space="0" w:color="000000"/>
              <w:right w:val="single" w:sz="4" w:space="0" w:color="000000"/>
            </w:tcBorders>
            <w:shd w:val="clear" w:color="000000" w:fill="F2F2F2"/>
            <w:noWrap/>
            <w:vAlign w:val="center"/>
            <w:hideMark/>
          </w:tcPr>
          <w:p w14:paraId="6F80D5D3" w14:textId="77777777" w:rsidR="00C44848" w:rsidRPr="007467C8" w:rsidRDefault="00C44848"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669" w:type="dxa"/>
            <w:tcBorders>
              <w:top w:val="nil"/>
              <w:left w:val="nil"/>
              <w:bottom w:val="single" w:sz="4" w:space="0" w:color="000000"/>
              <w:right w:val="single" w:sz="4" w:space="0" w:color="000000"/>
            </w:tcBorders>
            <w:shd w:val="clear" w:color="000000" w:fill="F2F2F2"/>
            <w:noWrap/>
            <w:vAlign w:val="center"/>
            <w:hideMark/>
          </w:tcPr>
          <w:p w14:paraId="3C97F3CB" w14:textId="77777777" w:rsidR="00C44848" w:rsidRPr="007467C8" w:rsidRDefault="00C44848"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237" w:type="dxa"/>
            <w:tcBorders>
              <w:top w:val="nil"/>
              <w:left w:val="nil"/>
              <w:bottom w:val="single" w:sz="4" w:space="0" w:color="000000"/>
              <w:right w:val="single" w:sz="4" w:space="0" w:color="000000"/>
            </w:tcBorders>
            <w:shd w:val="clear" w:color="000000" w:fill="F2F2F2"/>
            <w:noWrap/>
            <w:vAlign w:val="center"/>
            <w:hideMark/>
          </w:tcPr>
          <w:p w14:paraId="2C707B34" w14:textId="77777777" w:rsidR="00C44848" w:rsidRPr="007467C8" w:rsidRDefault="00C44848" w:rsidP="00C44848">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4</w:t>
            </w:r>
          </w:p>
        </w:tc>
        <w:tc>
          <w:tcPr>
            <w:tcW w:w="4260" w:type="dxa"/>
            <w:tcBorders>
              <w:top w:val="nil"/>
              <w:left w:val="nil"/>
              <w:bottom w:val="single" w:sz="4" w:space="0" w:color="000000"/>
              <w:right w:val="single" w:sz="4" w:space="0" w:color="000000"/>
            </w:tcBorders>
            <w:shd w:val="clear" w:color="000000" w:fill="F2F2F2"/>
            <w:vAlign w:val="center"/>
            <w:hideMark/>
          </w:tcPr>
          <w:p w14:paraId="7233462A" w14:textId="77777777" w:rsidR="00C44848" w:rsidRPr="007467C8" w:rsidRDefault="00C44848" w:rsidP="00C44848">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 za nabavu nefinancijske imovine</w:t>
            </w:r>
          </w:p>
        </w:tc>
        <w:tc>
          <w:tcPr>
            <w:tcW w:w="1540" w:type="dxa"/>
            <w:tcBorders>
              <w:top w:val="nil"/>
              <w:left w:val="nil"/>
              <w:bottom w:val="single" w:sz="4" w:space="0" w:color="000000"/>
              <w:right w:val="single" w:sz="4" w:space="0" w:color="000000"/>
            </w:tcBorders>
            <w:shd w:val="clear" w:color="000000" w:fill="F2F2F2"/>
            <w:vAlign w:val="center"/>
            <w:hideMark/>
          </w:tcPr>
          <w:p w14:paraId="3417B604" w14:textId="4CB10514" w:rsidR="00C44848" w:rsidRPr="007467C8" w:rsidRDefault="00B80123"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8.361,54</w:t>
            </w:r>
          </w:p>
        </w:tc>
        <w:tc>
          <w:tcPr>
            <w:tcW w:w="1480" w:type="dxa"/>
            <w:tcBorders>
              <w:top w:val="nil"/>
              <w:left w:val="nil"/>
              <w:bottom w:val="single" w:sz="4" w:space="0" w:color="000000"/>
              <w:right w:val="single" w:sz="4" w:space="0" w:color="000000"/>
            </w:tcBorders>
            <w:shd w:val="clear" w:color="000000" w:fill="F2F2F2"/>
            <w:vAlign w:val="center"/>
            <w:hideMark/>
          </w:tcPr>
          <w:p w14:paraId="0CAE7B91" w14:textId="2AD825F5" w:rsidR="00C44848" w:rsidRPr="007467C8" w:rsidRDefault="000445CA"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9.290,60</w:t>
            </w:r>
          </w:p>
        </w:tc>
        <w:tc>
          <w:tcPr>
            <w:tcW w:w="1600" w:type="dxa"/>
            <w:tcBorders>
              <w:top w:val="nil"/>
              <w:left w:val="nil"/>
              <w:bottom w:val="single" w:sz="4" w:space="0" w:color="000000"/>
              <w:right w:val="single" w:sz="4" w:space="0" w:color="000000"/>
            </w:tcBorders>
            <w:shd w:val="clear" w:color="000000" w:fill="F2F2F2"/>
            <w:vAlign w:val="center"/>
          </w:tcPr>
          <w:p w14:paraId="1CC7216D" w14:textId="24803D21" w:rsidR="00C44848" w:rsidRPr="007467C8" w:rsidRDefault="00C44848" w:rsidP="00C44848">
            <w:pPr>
              <w:spacing w:after="0" w:line="240" w:lineRule="auto"/>
              <w:jc w:val="right"/>
              <w:rPr>
                <w:rFonts w:ascii="Times New Roman CE" w:eastAsia="Times New Roman" w:hAnsi="Times New Roman CE" w:cs="Times New Roman"/>
                <w:b/>
                <w:bCs/>
                <w:sz w:val="20"/>
                <w:szCs w:val="20"/>
                <w:lang w:eastAsia="hr-HR"/>
              </w:rPr>
            </w:pPr>
          </w:p>
        </w:tc>
        <w:tc>
          <w:tcPr>
            <w:tcW w:w="1660" w:type="dxa"/>
            <w:tcBorders>
              <w:top w:val="nil"/>
              <w:left w:val="nil"/>
              <w:bottom w:val="single" w:sz="4" w:space="0" w:color="000000"/>
              <w:right w:val="single" w:sz="4" w:space="0" w:color="000000"/>
            </w:tcBorders>
            <w:shd w:val="clear" w:color="000000" w:fill="F2F2F2"/>
            <w:vAlign w:val="center"/>
          </w:tcPr>
          <w:p w14:paraId="1E5A0B78" w14:textId="27D1465F" w:rsidR="00C44848" w:rsidRPr="007467C8" w:rsidRDefault="00FA1A8E" w:rsidP="000445CA">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20.011,16</w:t>
            </w:r>
          </w:p>
        </w:tc>
        <w:tc>
          <w:tcPr>
            <w:tcW w:w="1720" w:type="dxa"/>
            <w:tcBorders>
              <w:top w:val="nil"/>
              <w:left w:val="nil"/>
              <w:bottom w:val="single" w:sz="4" w:space="0" w:color="000000"/>
              <w:right w:val="single" w:sz="4" w:space="0" w:color="000000"/>
            </w:tcBorders>
            <w:shd w:val="clear" w:color="000000" w:fill="F2F2F2"/>
            <w:vAlign w:val="center"/>
            <w:hideMark/>
          </w:tcPr>
          <w:p w14:paraId="7F76CF42" w14:textId="4C58629B" w:rsidR="00C44848" w:rsidRPr="007467C8" w:rsidRDefault="00FA1A8E"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239,32</w:t>
            </w:r>
            <w:r w:rsidR="00C44848" w:rsidRPr="007467C8">
              <w:rPr>
                <w:rFonts w:ascii="Times New Roman CE" w:eastAsia="Times New Roman" w:hAnsi="Times New Roman CE" w:cs="Times New Roman"/>
                <w:b/>
                <w:bCs/>
                <w:sz w:val="20"/>
                <w:szCs w:val="20"/>
                <w:lang w:eastAsia="hr-HR"/>
              </w:rPr>
              <w:t>%</w:t>
            </w:r>
          </w:p>
        </w:tc>
        <w:tc>
          <w:tcPr>
            <w:tcW w:w="1620" w:type="dxa"/>
            <w:tcBorders>
              <w:top w:val="nil"/>
              <w:left w:val="nil"/>
              <w:bottom w:val="single" w:sz="4" w:space="0" w:color="000000"/>
              <w:right w:val="single" w:sz="4" w:space="0" w:color="000000"/>
            </w:tcBorders>
            <w:shd w:val="clear" w:color="000000" w:fill="F2F2F2"/>
            <w:vAlign w:val="center"/>
            <w:hideMark/>
          </w:tcPr>
          <w:p w14:paraId="0BFA20EC" w14:textId="7F7D014E" w:rsidR="00C44848" w:rsidRPr="007467C8" w:rsidRDefault="00C44848" w:rsidP="00FA1A8E">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100,</w:t>
            </w:r>
            <w:r w:rsidR="00FA1A8E" w:rsidRPr="007467C8">
              <w:rPr>
                <w:rFonts w:ascii="Times New Roman CE" w:eastAsia="Times New Roman" w:hAnsi="Times New Roman CE" w:cs="Times New Roman"/>
                <w:b/>
                <w:bCs/>
                <w:sz w:val="20"/>
                <w:szCs w:val="20"/>
                <w:lang w:eastAsia="hr-HR"/>
              </w:rPr>
              <w:t>6</w:t>
            </w:r>
            <w:r w:rsidRPr="007467C8">
              <w:rPr>
                <w:rFonts w:ascii="Times New Roman CE" w:eastAsia="Times New Roman" w:hAnsi="Times New Roman CE" w:cs="Times New Roman"/>
                <w:b/>
                <w:bCs/>
                <w:sz w:val="20"/>
                <w:szCs w:val="20"/>
                <w:lang w:eastAsia="hr-HR"/>
              </w:rPr>
              <w:t>0%</w:t>
            </w:r>
          </w:p>
        </w:tc>
      </w:tr>
      <w:tr w:rsidR="007467C8" w:rsidRPr="007467C8" w14:paraId="05200184" w14:textId="77777777" w:rsidTr="000445CA">
        <w:trPr>
          <w:trHeight w:val="510"/>
        </w:trPr>
        <w:tc>
          <w:tcPr>
            <w:tcW w:w="454" w:type="dxa"/>
            <w:tcBorders>
              <w:top w:val="nil"/>
              <w:left w:val="single" w:sz="4" w:space="0" w:color="000000"/>
              <w:bottom w:val="single" w:sz="4" w:space="0" w:color="000000"/>
              <w:right w:val="single" w:sz="4" w:space="0" w:color="000000"/>
            </w:tcBorders>
            <w:shd w:val="clear" w:color="000000" w:fill="F2F2F2"/>
            <w:noWrap/>
            <w:vAlign w:val="center"/>
            <w:hideMark/>
          </w:tcPr>
          <w:p w14:paraId="11645BA7" w14:textId="77777777" w:rsidR="00C44848" w:rsidRPr="007467C8" w:rsidRDefault="00C44848"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42</w:t>
            </w:r>
          </w:p>
        </w:tc>
        <w:tc>
          <w:tcPr>
            <w:tcW w:w="669" w:type="dxa"/>
            <w:tcBorders>
              <w:top w:val="nil"/>
              <w:left w:val="nil"/>
              <w:bottom w:val="single" w:sz="4" w:space="0" w:color="000000"/>
              <w:right w:val="single" w:sz="4" w:space="0" w:color="000000"/>
            </w:tcBorders>
            <w:shd w:val="clear" w:color="000000" w:fill="F2F2F2"/>
            <w:noWrap/>
            <w:vAlign w:val="center"/>
            <w:hideMark/>
          </w:tcPr>
          <w:p w14:paraId="521CC3C0" w14:textId="77777777" w:rsidR="00C44848" w:rsidRPr="007467C8" w:rsidRDefault="00C44848"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237" w:type="dxa"/>
            <w:tcBorders>
              <w:top w:val="nil"/>
              <w:left w:val="nil"/>
              <w:bottom w:val="single" w:sz="4" w:space="0" w:color="000000"/>
              <w:right w:val="single" w:sz="4" w:space="0" w:color="000000"/>
            </w:tcBorders>
            <w:shd w:val="clear" w:color="000000" w:fill="F2F2F2"/>
            <w:noWrap/>
            <w:vAlign w:val="center"/>
            <w:hideMark/>
          </w:tcPr>
          <w:p w14:paraId="348E6B6D" w14:textId="77777777" w:rsidR="00C44848" w:rsidRPr="007467C8" w:rsidRDefault="00C44848" w:rsidP="00C44848">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4260" w:type="dxa"/>
            <w:tcBorders>
              <w:top w:val="nil"/>
              <w:left w:val="nil"/>
              <w:bottom w:val="single" w:sz="4" w:space="0" w:color="000000"/>
              <w:right w:val="single" w:sz="4" w:space="0" w:color="000000"/>
            </w:tcBorders>
            <w:shd w:val="clear" w:color="000000" w:fill="F2F2F2"/>
            <w:vAlign w:val="center"/>
            <w:hideMark/>
          </w:tcPr>
          <w:p w14:paraId="56BC03CC" w14:textId="77777777" w:rsidR="00C44848" w:rsidRPr="007467C8" w:rsidRDefault="00C44848" w:rsidP="00C44848">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 za nabavu proizvedene dugotrajne imovine</w:t>
            </w:r>
          </w:p>
        </w:tc>
        <w:tc>
          <w:tcPr>
            <w:tcW w:w="1540" w:type="dxa"/>
            <w:tcBorders>
              <w:top w:val="nil"/>
              <w:left w:val="nil"/>
              <w:bottom w:val="single" w:sz="4" w:space="0" w:color="000000"/>
              <w:right w:val="single" w:sz="4" w:space="0" w:color="000000"/>
            </w:tcBorders>
            <w:shd w:val="clear" w:color="000000" w:fill="F2F2F2"/>
            <w:noWrap/>
            <w:vAlign w:val="center"/>
            <w:hideMark/>
          </w:tcPr>
          <w:p w14:paraId="05EA82BA" w14:textId="413DB697" w:rsidR="00C44848" w:rsidRPr="007467C8" w:rsidRDefault="00B80123" w:rsidP="00C44848">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8.361,54</w:t>
            </w:r>
          </w:p>
        </w:tc>
        <w:tc>
          <w:tcPr>
            <w:tcW w:w="1480" w:type="dxa"/>
            <w:tcBorders>
              <w:top w:val="nil"/>
              <w:left w:val="nil"/>
              <w:bottom w:val="single" w:sz="4" w:space="0" w:color="000000"/>
              <w:right w:val="single" w:sz="4" w:space="0" w:color="000000"/>
            </w:tcBorders>
            <w:shd w:val="clear" w:color="000000" w:fill="F2F2F2"/>
            <w:noWrap/>
            <w:vAlign w:val="center"/>
            <w:hideMark/>
          </w:tcPr>
          <w:p w14:paraId="10A5D657" w14:textId="2290F2B8" w:rsidR="00C44848" w:rsidRPr="007467C8" w:rsidRDefault="000445CA" w:rsidP="00C44848">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9.290,60</w:t>
            </w:r>
          </w:p>
        </w:tc>
        <w:tc>
          <w:tcPr>
            <w:tcW w:w="1600" w:type="dxa"/>
            <w:tcBorders>
              <w:top w:val="nil"/>
              <w:left w:val="nil"/>
              <w:bottom w:val="single" w:sz="4" w:space="0" w:color="000000"/>
              <w:right w:val="single" w:sz="4" w:space="0" w:color="000000"/>
            </w:tcBorders>
            <w:shd w:val="clear" w:color="000000" w:fill="F2F2F2"/>
            <w:noWrap/>
            <w:vAlign w:val="center"/>
          </w:tcPr>
          <w:p w14:paraId="451C86FF" w14:textId="04293C54" w:rsidR="00C44848" w:rsidRPr="007467C8" w:rsidRDefault="00FC19D7" w:rsidP="00C44848">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19.890,60</w:t>
            </w:r>
          </w:p>
        </w:tc>
        <w:tc>
          <w:tcPr>
            <w:tcW w:w="1660" w:type="dxa"/>
            <w:tcBorders>
              <w:top w:val="nil"/>
              <w:left w:val="nil"/>
              <w:bottom w:val="single" w:sz="4" w:space="0" w:color="000000"/>
              <w:right w:val="single" w:sz="4" w:space="0" w:color="000000"/>
            </w:tcBorders>
            <w:shd w:val="clear" w:color="000000" w:fill="F2F2F2"/>
            <w:noWrap/>
            <w:vAlign w:val="center"/>
          </w:tcPr>
          <w:p w14:paraId="7273B1BC" w14:textId="3998BF7C" w:rsidR="00C44848" w:rsidRPr="007467C8" w:rsidRDefault="00FA1A8E" w:rsidP="000445CA">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20.011,16</w:t>
            </w:r>
          </w:p>
        </w:tc>
        <w:tc>
          <w:tcPr>
            <w:tcW w:w="1720" w:type="dxa"/>
            <w:tcBorders>
              <w:top w:val="nil"/>
              <w:left w:val="nil"/>
              <w:bottom w:val="single" w:sz="4" w:space="0" w:color="000000"/>
              <w:right w:val="single" w:sz="4" w:space="0" w:color="000000"/>
            </w:tcBorders>
            <w:shd w:val="clear" w:color="000000" w:fill="F2F2F2"/>
            <w:vAlign w:val="center"/>
            <w:hideMark/>
          </w:tcPr>
          <w:p w14:paraId="5B7675FA" w14:textId="20F34458" w:rsidR="00C44848" w:rsidRPr="007467C8" w:rsidRDefault="00FA1A8E" w:rsidP="00C44848">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239,32</w:t>
            </w:r>
            <w:r w:rsidR="00C44848" w:rsidRPr="007467C8">
              <w:rPr>
                <w:rFonts w:ascii="Times New Roman CE" w:eastAsia="Times New Roman" w:hAnsi="Times New Roman CE" w:cs="Times New Roman"/>
                <w:b/>
                <w:bCs/>
                <w:sz w:val="20"/>
                <w:szCs w:val="20"/>
                <w:lang w:eastAsia="hr-HR"/>
              </w:rPr>
              <w:t>%</w:t>
            </w:r>
          </w:p>
        </w:tc>
        <w:tc>
          <w:tcPr>
            <w:tcW w:w="1620" w:type="dxa"/>
            <w:tcBorders>
              <w:top w:val="nil"/>
              <w:left w:val="nil"/>
              <w:bottom w:val="single" w:sz="4" w:space="0" w:color="000000"/>
              <w:right w:val="single" w:sz="4" w:space="0" w:color="000000"/>
            </w:tcBorders>
            <w:shd w:val="clear" w:color="000000" w:fill="F2F2F2"/>
            <w:vAlign w:val="center"/>
            <w:hideMark/>
          </w:tcPr>
          <w:p w14:paraId="6A98DB3F" w14:textId="4116221E" w:rsidR="00C44848" w:rsidRPr="007467C8" w:rsidRDefault="00C44848" w:rsidP="00FA1A8E">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100,</w:t>
            </w:r>
            <w:r w:rsidR="00FA1A8E" w:rsidRPr="007467C8">
              <w:rPr>
                <w:rFonts w:ascii="Times New Roman CE" w:eastAsia="Times New Roman" w:hAnsi="Times New Roman CE" w:cs="Times New Roman"/>
                <w:b/>
                <w:bCs/>
                <w:sz w:val="20"/>
                <w:szCs w:val="20"/>
                <w:lang w:eastAsia="hr-HR"/>
              </w:rPr>
              <w:t>6</w:t>
            </w:r>
            <w:r w:rsidRPr="007467C8">
              <w:rPr>
                <w:rFonts w:ascii="Times New Roman CE" w:eastAsia="Times New Roman" w:hAnsi="Times New Roman CE" w:cs="Times New Roman"/>
                <w:b/>
                <w:bCs/>
                <w:sz w:val="20"/>
                <w:szCs w:val="20"/>
                <w:lang w:eastAsia="hr-HR"/>
              </w:rPr>
              <w:t>0%</w:t>
            </w:r>
          </w:p>
        </w:tc>
      </w:tr>
      <w:tr w:rsidR="007467C8" w:rsidRPr="007467C8" w14:paraId="1817B87D" w14:textId="77777777" w:rsidTr="000445CA">
        <w:trPr>
          <w:trHeight w:val="255"/>
        </w:trPr>
        <w:tc>
          <w:tcPr>
            <w:tcW w:w="454" w:type="dxa"/>
            <w:tcBorders>
              <w:top w:val="nil"/>
              <w:left w:val="single" w:sz="4" w:space="0" w:color="000000"/>
              <w:bottom w:val="single" w:sz="4" w:space="0" w:color="000000"/>
              <w:right w:val="single" w:sz="4" w:space="0" w:color="000000"/>
            </w:tcBorders>
            <w:shd w:val="clear" w:color="000000" w:fill="FFFFFF"/>
            <w:noWrap/>
            <w:vAlign w:val="center"/>
            <w:hideMark/>
          </w:tcPr>
          <w:p w14:paraId="37E6E192"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69" w:type="dxa"/>
            <w:tcBorders>
              <w:top w:val="nil"/>
              <w:left w:val="nil"/>
              <w:bottom w:val="single" w:sz="4" w:space="0" w:color="000000"/>
              <w:right w:val="single" w:sz="4" w:space="0" w:color="000000"/>
            </w:tcBorders>
            <w:shd w:val="clear" w:color="000000" w:fill="FFFFFF"/>
            <w:noWrap/>
            <w:vAlign w:val="center"/>
            <w:hideMark/>
          </w:tcPr>
          <w:p w14:paraId="2F6875DB"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422</w:t>
            </w:r>
          </w:p>
        </w:tc>
        <w:tc>
          <w:tcPr>
            <w:tcW w:w="237" w:type="dxa"/>
            <w:tcBorders>
              <w:top w:val="nil"/>
              <w:left w:val="nil"/>
              <w:bottom w:val="single" w:sz="4" w:space="0" w:color="000000"/>
              <w:right w:val="single" w:sz="4" w:space="0" w:color="000000"/>
            </w:tcBorders>
            <w:shd w:val="clear" w:color="000000" w:fill="FFFFFF"/>
            <w:noWrap/>
            <w:vAlign w:val="center"/>
            <w:hideMark/>
          </w:tcPr>
          <w:p w14:paraId="557E27E7" w14:textId="77777777" w:rsidR="00C44848" w:rsidRPr="007467C8" w:rsidRDefault="00C44848" w:rsidP="00C44848">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260" w:type="dxa"/>
            <w:tcBorders>
              <w:top w:val="nil"/>
              <w:left w:val="nil"/>
              <w:bottom w:val="single" w:sz="4" w:space="0" w:color="000000"/>
              <w:right w:val="single" w:sz="4" w:space="0" w:color="000000"/>
            </w:tcBorders>
            <w:shd w:val="clear" w:color="000000" w:fill="FFFFFF"/>
            <w:vAlign w:val="center"/>
            <w:hideMark/>
          </w:tcPr>
          <w:p w14:paraId="63CD9E7C" w14:textId="77777777" w:rsidR="00C44848" w:rsidRPr="007467C8" w:rsidRDefault="00C44848" w:rsidP="00C44848">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Postrojenja i oprema</w:t>
            </w:r>
          </w:p>
        </w:tc>
        <w:tc>
          <w:tcPr>
            <w:tcW w:w="1540" w:type="dxa"/>
            <w:tcBorders>
              <w:top w:val="nil"/>
              <w:left w:val="nil"/>
              <w:bottom w:val="single" w:sz="4" w:space="0" w:color="000000"/>
              <w:right w:val="single" w:sz="4" w:space="0" w:color="000000"/>
            </w:tcBorders>
            <w:shd w:val="clear" w:color="000000" w:fill="FFFFFF"/>
            <w:vAlign w:val="center"/>
            <w:hideMark/>
          </w:tcPr>
          <w:p w14:paraId="6245E585" w14:textId="59DBFC66" w:rsidR="00C44848" w:rsidRPr="007467C8" w:rsidRDefault="00B80123"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1327,23</w:t>
            </w:r>
          </w:p>
        </w:tc>
        <w:tc>
          <w:tcPr>
            <w:tcW w:w="1480" w:type="dxa"/>
            <w:tcBorders>
              <w:top w:val="nil"/>
              <w:left w:val="nil"/>
              <w:bottom w:val="single" w:sz="4" w:space="0" w:color="000000"/>
              <w:right w:val="single" w:sz="4" w:space="0" w:color="000000"/>
            </w:tcBorders>
            <w:shd w:val="clear" w:color="000000" w:fill="FFFFFF"/>
            <w:vAlign w:val="center"/>
            <w:hideMark/>
          </w:tcPr>
          <w:p w14:paraId="2E82FD6D" w14:textId="2F33BE33" w:rsidR="00C44848" w:rsidRPr="007467C8" w:rsidRDefault="000445CA"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1.327,23</w:t>
            </w:r>
          </w:p>
        </w:tc>
        <w:tc>
          <w:tcPr>
            <w:tcW w:w="1600" w:type="dxa"/>
            <w:tcBorders>
              <w:top w:val="nil"/>
              <w:left w:val="nil"/>
              <w:bottom w:val="single" w:sz="4" w:space="0" w:color="000000"/>
              <w:right w:val="single" w:sz="4" w:space="0" w:color="000000"/>
            </w:tcBorders>
            <w:shd w:val="clear" w:color="000000" w:fill="FFFFFF"/>
            <w:vAlign w:val="center"/>
          </w:tcPr>
          <w:p w14:paraId="72411DD4" w14:textId="20E13EE8" w:rsidR="00C44848" w:rsidRPr="007467C8" w:rsidRDefault="00FC19D7"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1.327,23</w:t>
            </w:r>
          </w:p>
        </w:tc>
        <w:tc>
          <w:tcPr>
            <w:tcW w:w="1660" w:type="dxa"/>
            <w:tcBorders>
              <w:top w:val="nil"/>
              <w:left w:val="nil"/>
              <w:bottom w:val="single" w:sz="4" w:space="0" w:color="000000"/>
              <w:right w:val="single" w:sz="4" w:space="0" w:color="000000"/>
            </w:tcBorders>
            <w:shd w:val="clear" w:color="000000" w:fill="FFFFFF"/>
            <w:vAlign w:val="center"/>
          </w:tcPr>
          <w:p w14:paraId="4722490C" w14:textId="46E94735" w:rsidR="00C44848" w:rsidRPr="007467C8" w:rsidRDefault="002F3D2E"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1.327,23</w:t>
            </w:r>
          </w:p>
        </w:tc>
        <w:tc>
          <w:tcPr>
            <w:tcW w:w="1720" w:type="dxa"/>
            <w:tcBorders>
              <w:top w:val="nil"/>
              <w:left w:val="nil"/>
              <w:bottom w:val="single" w:sz="4" w:space="0" w:color="000000"/>
              <w:right w:val="single" w:sz="4" w:space="0" w:color="000000"/>
            </w:tcBorders>
            <w:shd w:val="clear" w:color="000000" w:fill="FFFFFF"/>
            <w:vAlign w:val="center"/>
            <w:hideMark/>
          </w:tcPr>
          <w:p w14:paraId="09593518"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100,00%</w:t>
            </w:r>
          </w:p>
        </w:tc>
        <w:tc>
          <w:tcPr>
            <w:tcW w:w="1620" w:type="dxa"/>
            <w:tcBorders>
              <w:top w:val="nil"/>
              <w:left w:val="nil"/>
              <w:bottom w:val="single" w:sz="4" w:space="0" w:color="000000"/>
              <w:right w:val="single" w:sz="4" w:space="0" w:color="000000"/>
            </w:tcBorders>
            <w:shd w:val="clear" w:color="000000" w:fill="FFFFFF"/>
            <w:vAlign w:val="center"/>
            <w:hideMark/>
          </w:tcPr>
          <w:p w14:paraId="3E568421"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100,00%</w:t>
            </w:r>
          </w:p>
        </w:tc>
      </w:tr>
      <w:tr w:rsidR="007467C8" w:rsidRPr="007467C8" w14:paraId="0EBF67E7" w14:textId="77777777" w:rsidTr="000445CA">
        <w:trPr>
          <w:trHeight w:val="255"/>
        </w:trPr>
        <w:tc>
          <w:tcPr>
            <w:tcW w:w="454" w:type="dxa"/>
            <w:tcBorders>
              <w:top w:val="nil"/>
              <w:left w:val="single" w:sz="4" w:space="0" w:color="000000"/>
              <w:bottom w:val="single" w:sz="4" w:space="0" w:color="000000"/>
              <w:right w:val="single" w:sz="4" w:space="0" w:color="000000"/>
            </w:tcBorders>
            <w:shd w:val="clear" w:color="000000" w:fill="FFFFFF"/>
            <w:noWrap/>
            <w:vAlign w:val="center"/>
            <w:hideMark/>
          </w:tcPr>
          <w:p w14:paraId="610D465C"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69" w:type="dxa"/>
            <w:tcBorders>
              <w:top w:val="nil"/>
              <w:left w:val="nil"/>
              <w:bottom w:val="single" w:sz="4" w:space="0" w:color="000000"/>
              <w:right w:val="single" w:sz="4" w:space="0" w:color="000000"/>
            </w:tcBorders>
            <w:shd w:val="clear" w:color="000000" w:fill="FFFFFF"/>
            <w:noWrap/>
            <w:vAlign w:val="center"/>
            <w:hideMark/>
          </w:tcPr>
          <w:p w14:paraId="5551250A"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424</w:t>
            </w:r>
          </w:p>
        </w:tc>
        <w:tc>
          <w:tcPr>
            <w:tcW w:w="237" w:type="dxa"/>
            <w:tcBorders>
              <w:top w:val="nil"/>
              <w:left w:val="nil"/>
              <w:bottom w:val="single" w:sz="4" w:space="0" w:color="000000"/>
              <w:right w:val="single" w:sz="4" w:space="0" w:color="000000"/>
            </w:tcBorders>
            <w:shd w:val="clear" w:color="000000" w:fill="FFFFFF"/>
            <w:noWrap/>
            <w:vAlign w:val="center"/>
            <w:hideMark/>
          </w:tcPr>
          <w:p w14:paraId="2506E6DF" w14:textId="77777777" w:rsidR="00C44848" w:rsidRPr="007467C8" w:rsidRDefault="00C44848" w:rsidP="00C44848">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260" w:type="dxa"/>
            <w:tcBorders>
              <w:top w:val="nil"/>
              <w:left w:val="nil"/>
              <w:bottom w:val="single" w:sz="4" w:space="0" w:color="000000"/>
              <w:right w:val="single" w:sz="4" w:space="0" w:color="000000"/>
            </w:tcBorders>
            <w:shd w:val="clear" w:color="000000" w:fill="FFFFFF"/>
            <w:vAlign w:val="center"/>
            <w:hideMark/>
          </w:tcPr>
          <w:p w14:paraId="14D3C49E" w14:textId="77777777" w:rsidR="00C44848" w:rsidRPr="007467C8" w:rsidRDefault="00C44848" w:rsidP="00C44848">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Knjige,umjetnička djela i ostale izložbene vrijed.</w:t>
            </w:r>
          </w:p>
        </w:tc>
        <w:tc>
          <w:tcPr>
            <w:tcW w:w="1540" w:type="dxa"/>
            <w:tcBorders>
              <w:top w:val="nil"/>
              <w:left w:val="nil"/>
              <w:bottom w:val="single" w:sz="4" w:space="0" w:color="000000"/>
              <w:right w:val="single" w:sz="4" w:space="0" w:color="000000"/>
            </w:tcBorders>
            <w:shd w:val="clear" w:color="000000" w:fill="FFFFFF"/>
            <w:vAlign w:val="center"/>
            <w:hideMark/>
          </w:tcPr>
          <w:p w14:paraId="1B2A9F71" w14:textId="1CB1136F" w:rsidR="00C44848" w:rsidRPr="007467C8" w:rsidRDefault="00B80123"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7.034,31</w:t>
            </w:r>
          </w:p>
        </w:tc>
        <w:tc>
          <w:tcPr>
            <w:tcW w:w="1480" w:type="dxa"/>
            <w:tcBorders>
              <w:top w:val="nil"/>
              <w:left w:val="nil"/>
              <w:bottom w:val="single" w:sz="4" w:space="0" w:color="000000"/>
              <w:right w:val="single" w:sz="4" w:space="0" w:color="000000"/>
            </w:tcBorders>
            <w:shd w:val="clear" w:color="000000" w:fill="FFFFFF"/>
            <w:vAlign w:val="center"/>
            <w:hideMark/>
          </w:tcPr>
          <w:p w14:paraId="4D3374D0" w14:textId="3F3C44AF" w:rsidR="00C44848" w:rsidRPr="007467C8" w:rsidRDefault="000445CA"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7.963,37</w:t>
            </w:r>
          </w:p>
        </w:tc>
        <w:tc>
          <w:tcPr>
            <w:tcW w:w="1600" w:type="dxa"/>
            <w:tcBorders>
              <w:top w:val="nil"/>
              <w:left w:val="nil"/>
              <w:bottom w:val="single" w:sz="4" w:space="0" w:color="000000"/>
              <w:right w:val="single" w:sz="4" w:space="0" w:color="000000"/>
            </w:tcBorders>
            <w:shd w:val="clear" w:color="000000" w:fill="FFFFFF"/>
            <w:vAlign w:val="center"/>
          </w:tcPr>
          <w:p w14:paraId="4A152355" w14:textId="7C37107C" w:rsidR="00C44848" w:rsidRPr="007467C8" w:rsidRDefault="00FC19D7"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18.563,37</w:t>
            </w:r>
          </w:p>
        </w:tc>
        <w:tc>
          <w:tcPr>
            <w:tcW w:w="1660" w:type="dxa"/>
            <w:tcBorders>
              <w:top w:val="nil"/>
              <w:left w:val="nil"/>
              <w:bottom w:val="single" w:sz="4" w:space="0" w:color="000000"/>
              <w:right w:val="single" w:sz="4" w:space="0" w:color="000000"/>
            </w:tcBorders>
            <w:shd w:val="clear" w:color="000000" w:fill="FFFFFF"/>
            <w:vAlign w:val="center"/>
          </w:tcPr>
          <w:p w14:paraId="27F95091" w14:textId="29CE5684" w:rsidR="00C44848" w:rsidRPr="007467C8" w:rsidRDefault="002F3D2E" w:rsidP="000445CA">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18.683,</w:t>
            </w:r>
            <w:r w:rsidR="000445CA" w:rsidRPr="007467C8">
              <w:rPr>
                <w:rFonts w:ascii="Times New Roman CE" w:eastAsia="Times New Roman" w:hAnsi="Times New Roman CE" w:cs="Times New Roman"/>
                <w:sz w:val="20"/>
                <w:szCs w:val="20"/>
                <w:lang w:eastAsia="hr-HR"/>
              </w:rPr>
              <w:t>9</w:t>
            </w:r>
            <w:r w:rsidRPr="007467C8">
              <w:rPr>
                <w:rFonts w:ascii="Times New Roman CE" w:eastAsia="Times New Roman" w:hAnsi="Times New Roman CE" w:cs="Times New Roman"/>
                <w:sz w:val="20"/>
                <w:szCs w:val="20"/>
                <w:lang w:eastAsia="hr-HR"/>
              </w:rPr>
              <w:t>3</w:t>
            </w:r>
          </w:p>
        </w:tc>
        <w:tc>
          <w:tcPr>
            <w:tcW w:w="1720" w:type="dxa"/>
            <w:tcBorders>
              <w:top w:val="nil"/>
              <w:left w:val="nil"/>
              <w:bottom w:val="single" w:sz="4" w:space="0" w:color="000000"/>
              <w:right w:val="single" w:sz="4" w:space="0" w:color="000000"/>
            </w:tcBorders>
            <w:shd w:val="clear" w:color="000000" w:fill="FFFFFF"/>
            <w:vAlign w:val="center"/>
            <w:hideMark/>
          </w:tcPr>
          <w:p w14:paraId="2294989A" w14:textId="0639B030" w:rsidR="00C44848" w:rsidRPr="007467C8" w:rsidRDefault="00275487"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265,61%</w:t>
            </w:r>
          </w:p>
        </w:tc>
        <w:tc>
          <w:tcPr>
            <w:tcW w:w="1620" w:type="dxa"/>
            <w:tcBorders>
              <w:top w:val="nil"/>
              <w:left w:val="nil"/>
              <w:bottom w:val="single" w:sz="4" w:space="0" w:color="000000"/>
              <w:right w:val="single" w:sz="4" w:space="0" w:color="000000"/>
            </w:tcBorders>
            <w:shd w:val="clear" w:color="000000" w:fill="FFFFFF"/>
            <w:vAlign w:val="center"/>
            <w:hideMark/>
          </w:tcPr>
          <w:p w14:paraId="39AF2230" w14:textId="2D270195" w:rsidR="00C44848" w:rsidRPr="007467C8" w:rsidRDefault="00275487"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100,64</w:t>
            </w:r>
            <w:r w:rsidR="00C44848" w:rsidRPr="007467C8">
              <w:rPr>
                <w:rFonts w:ascii="Times New Roman CE" w:eastAsia="Times New Roman" w:hAnsi="Times New Roman CE" w:cs="Times New Roman"/>
                <w:sz w:val="20"/>
                <w:szCs w:val="20"/>
                <w:lang w:eastAsia="hr-HR"/>
              </w:rPr>
              <w:t>%</w:t>
            </w:r>
          </w:p>
        </w:tc>
      </w:tr>
      <w:tr w:rsidR="007467C8" w:rsidRPr="007467C8" w14:paraId="46FD29B7" w14:textId="77777777" w:rsidTr="000445CA">
        <w:trPr>
          <w:trHeight w:val="255"/>
        </w:trPr>
        <w:tc>
          <w:tcPr>
            <w:tcW w:w="454" w:type="dxa"/>
            <w:tcBorders>
              <w:top w:val="nil"/>
              <w:left w:val="single" w:sz="4" w:space="0" w:color="000000"/>
              <w:bottom w:val="single" w:sz="4" w:space="0" w:color="000000"/>
              <w:right w:val="single" w:sz="4" w:space="0" w:color="000000"/>
            </w:tcBorders>
            <w:shd w:val="clear" w:color="000000" w:fill="FFFFFF"/>
            <w:noWrap/>
            <w:vAlign w:val="center"/>
            <w:hideMark/>
          </w:tcPr>
          <w:p w14:paraId="6001C1F0"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69" w:type="dxa"/>
            <w:tcBorders>
              <w:top w:val="nil"/>
              <w:left w:val="nil"/>
              <w:bottom w:val="single" w:sz="4" w:space="0" w:color="000000"/>
              <w:right w:val="single" w:sz="4" w:space="0" w:color="000000"/>
            </w:tcBorders>
            <w:shd w:val="clear" w:color="000000" w:fill="FFFFFF"/>
            <w:noWrap/>
            <w:vAlign w:val="center"/>
            <w:hideMark/>
          </w:tcPr>
          <w:p w14:paraId="3E79F6CB"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426</w:t>
            </w:r>
          </w:p>
        </w:tc>
        <w:tc>
          <w:tcPr>
            <w:tcW w:w="237" w:type="dxa"/>
            <w:tcBorders>
              <w:top w:val="nil"/>
              <w:left w:val="nil"/>
              <w:bottom w:val="single" w:sz="4" w:space="0" w:color="000000"/>
              <w:right w:val="single" w:sz="4" w:space="0" w:color="000000"/>
            </w:tcBorders>
            <w:shd w:val="clear" w:color="000000" w:fill="FFFFFF"/>
            <w:noWrap/>
            <w:vAlign w:val="center"/>
            <w:hideMark/>
          </w:tcPr>
          <w:p w14:paraId="67FDA515" w14:textId="77777777" w:rsidR="00C44848" w:rsidRPr="007467C8" w:rsidRDefault="00C44848" w:rsidP="00C44848">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260" w:type="dxa"/>
            <w:tcBorders>
              <w:top w:val="nil"/>
              <w:left w:val="nil"/>
              <w:bottom w:val="single" w:sz="4" w:space="0" w:color="000000"/>
              <w:right w:val="single" w:sz="4" w:space="0" w:color="000000"/>
            </w:tcBorders>
            <w:shd w:val="clear" w:color="000000" w:fill="FFFFFF"/>
            <w:vAlign w:val="center"/>
            <w:hideMark/>
          </w:tcPr>
          <w:p w14:paraId="08B30095" w14:textId="77777777" w:rsidR="00C44848" w:rsidRPr="007467C8" w:rsidRDefault="00C44848" w:rsidP="00C44848">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Nematerijalna proizvedena imovina</w:t>
            </w:r>
          </w:p>
        </w:tc>
        <w:tc>
          <w:tcPr>
            <w:tcW w:w="1540" w:type="dxa"/>
            <w:tcBorders>
              <w:top w:val="nil"/>
              <w:left w:val="nil"/>
              <w:bottom w:val="single" w:sz="4" w:space="0" w:color="000000"/>
              <w:right w:val="single" w:sz="4" w:space="0" w:color="000000"/>
            </w:tcBorders>
            <w:shd w:val="clear" w:color="000000" w:fill="FFFFFF"/>
            <w:vAlign w:val="center"/>
            <w:hideMark/>
          </w:tcPr>
          <w:p w14:paraId="562A0176"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480" w:type="dxa"/>
            <w:tcBorders>
              <w:top w:val="nil"/>
              <w:left w:val="nil"/>
              <w:bottom w:val="single" w:sz="4" w:space="0" w:color="000000"/>
              <w:right w:val="single" w:sz="4" w:space="0" w:color="000000"/>
            </w:tcBorders>
            <w:shd w:val="clear" w:color="000000" w:fill="FFFFFF"/>
            <w:vAlign w:val="center"/>
            <w:hideMark/>
          </w:tcPr>
          <w:p w14:paraId="2486E196" w14:textId="0154D9C1" w:rsidR="00C44848" w:rsidRPr="007467C8" w:rsidRDefault="000445CA"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600" w:type="dxa"/>
            <w:tcBorders>
              <w:top w:val="nil"/>
              <w:left w:val="nil"/>
              <w:bottom w:val="single" w:sz="4" w:space="0" w:color="000000"/>
              <w:right w:val="single" w:sz="4" w:space="0" w:color="000000"/>
            </w:tcBorders>
            <w:shd w:val="clear" w:color="000000" w:fill="FFFFFF"/>
            <w:vAlign w:val="center"/>
          </w:tcPr>
          <w:p w14:paraId="65890989" w14:textId="42646771" w:rsidR="00C44848" w:rsidRPr="007467C8" w:rsidRDefault="00FC19D7"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660" w:type="dxa"/>
            <w:tcBorders>
              <w:top w:val="nil"/>
              <w:left w:val="nil"/>
              <w:bottom w:val="single" w:sz="4" w:space="0" w:color="000000"/>
              <w:right w:val="single" w:sz="4" w:space="0" w:color="000000"/>
            </w:tcBorders>
            <w:shd w:val="clear" w:color="000000" w:fill="FFFFFF"/>
            <w:vAlign w:val="center"/>
          </w:tcPr>
          <w:p w14:paraId="553FC900" w14:textId="4853655C" w:rsidR="00C44848" w:rsidRPr="007467C8" w:rsidRDefault="00FC19D7"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720" w:type="dxa"/>
            <w:tcBorders>
              <w:top w:val="nil"/>
              <w:left w:val="nil"/>
              <w:bottom w:val="single" w:sz="4" w:space="0" w:color="000000"/>
              <w:right w:val="single" w:sz="4" w:space="0" w:color="000000"/>
            </w:tcBorders>
            <w:shd w:val="clear" w:color="000000" w:fill="FFFFFF"/>
            <w:vAlign w:val="center"/>
            <w:hideMark/>
          </w:tcPr>
          <w:p w14:paraId="0B0EE4FD"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c>
          <w:tcPr>
            <w:tcW w:w="1620" w:type="dxa"/>
            <w:tcBorders>
              <w:top w:val="nil"/>
              <w:left w:val="nil"/>
              <w:bottom w:val="single" w:sz="4" w:space="0" w:color="000000"/>
              <w:right w:val="single" w:sz="4" w:space="0" w:color="000000"/>
            </w:tcBorders>
            <w:shd w:val="clear" w:color="000000" w:fill="FFFFFF"/>
            <w:vAlign w:val="center"/>
            <w:hideMark/>
          </w:tcPr>
          <w:p w14:paraId="5573652C" w14:textId="77777777" w:rsidR="00C44848" w:rsidRPr="007467C8" w:rsidRDefault="00C44848" w:rsidP="00C44848">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0,00%</w:t>
            </w:r>
          </w:p>
        </w:tc>
      </w:tr>
    </w:tbl>
    <w:p w14:paraId="6E87D20C" w14:textId="77777777" w:rsidR="001F391C" w:rsidRPr="007467C8" w:rsidRDefault="001F391C" w:rsidP="00D72ABB">
      <w:pPr>
        <w:widowControl w:val="0"/>
        <w:suppressAutoHyphens/>
        <w:spacing w:after="0" w:line="360" w:lineRule="auto"/>
        <w:ind w:left="426"/>
        <w:jc w:val="both"/>
        <w:rPr>
          <w:rFonts w:ascii="Times New Roman" w:eastAsia="HG Mincho Light J" w:hAnsi="Times New Roman" w:cs="Times New Roman"/>
          <w:sz w:val="24"/>
          <w:szCs w:val="24"/>
          <w:lang w:eastAsia="zh-CN"/>
        </w:rPr>
      </w:pPr>
    </w:p>
    <w:p w14:paraId="6B920434" w14:textId="77777777" w:rsidR="001F391C" w:rsidRPr="007467C8" w:rsidRDefault="001F391C" w:rsidP="00D72ABB">
      <w:pPr>
        <w:widowControl w:val="0"/>
        <w:suppressAutoHyphens/>
        <w:spacing w:after="0" w:line="360" w:lineRule="auto"/>
        <w:ind w:left="426"/>
        <w:jc w:val="both"/>
        <w:rPr>
          <w:rFonts w:ascii="Times New Roman" w:eastAsia="HG Mincho Light J" w:hAnsi="Times New Roman" w:cs="Times New Roman"/>
          <w:sz w:val="24"/>
          <w:szCs w:val="24"/>
          <w:lang w:eastAsia="zh-CN"/>
        </w:rPr>
      </w:pPr>
    </w:p>
    <w:p w14:paraId="5BB823D1" w14:textId="77777777" w:rsidR="001F391C" w:rsidRPr="007467C8" w:rsidRDefault="001F391C" w:rsidP="00D72ABB">
      <w:pPr>
        <w:widowControl w:val="0"/>
        <w:suppressAutoHyphens/>
        <w:spacing w:after="0" w:line="360" w:lineRule="auto"/>
        <w:ind w:left="426"/>
        <w:jc w:val="both"/>
        <w:rPr>
          <w:rFonts w:ascii="Times New Roman" w:eastAsia="HG Mincho Light J" w:hAnsi="Times New Roman" w:cs="Times New Roman"/>
          <w:sz w:val="24"/>
          <w:szCs w:val="24"/>
          <w:lang w:eastAsia="zh-CN"/>
        </w:rPr>
      </w:pPr>
    </w:p>
    <w:p w14:paraId="4242FC8A" w14:textId="77777777" w:rsidR="001F391C" w:rsidRPr="007467C8" w:rsidRDefault="001F391C" w:rsidP="00D72ABB">
      <w:pPr>
        <w:widowControl w:val="0"/>
        <w:suppressAutoHyphens/>
        <w:spacing w:after="0" w:line="360" w:lineRule="auto"/>
        <w:ind w:left="426"/>
        <w:jc w:val="both"/>
        <w:rPr>
          <w:rFonts w:ascii="Times New Roman" w:eastAsia="HG Mincho Light J" w:hAnsi="Times New Roman" w:cs="Times New Roman"/>
          <w:sz w:val="24"/>
          <w:szCs w:val="24"/>
          <w:lang w:eastAsia="zh-CN"/>
        </w:rPr>
      </w:pPr>
    </w:p>
    <w:p w14:paraId="1EDF1E64" w14:textId="77777777" w:rsidR="001F391C" w:rsidRPr="007467C8" w:rsidRDefault="001F391C" w:rsidP="00D72ABB">
      <w:pPr>
        <w:widowControl w:val="0"/>
        <w:suppressAutoHyphens/>
        <w:spacing w:after="0" w:line="360" w:lineRule="auto"/>
        <w:ind w:left="426"/>
        <w:jc w:val="both"/>
        <w:rPr>
          <w:rFonts w:ascii="Times New Roman" w:eastAsia="HG Mincho Light J" w:hAnsi="Times New Roman" w:cs="Times New Roman"/>
          <w:sz w:val="24"/>
          <w:szCs w:val="24"/>
          <w:lang w:eastAsia="zh-CN"/>
        </w:rPr>
      </w:pPr>
    </w:p>
    <w:p w14:paraId="5FD8ADA9" w14:textId="1AB5E585" w:rsidR="00DF0CDE" w:rsidRPr="007467C8" w:rsidRDefault="00DF0CDE" w:rsidP="00D72ABB">
      <w:pPr>
        <w:widowControl w:val="0"/>
        <w:suppressAutoHyphens/>
        <w:spacing w:after="0" w:line="360" w:lineRule="auto"/>
        <w:ind w:left="426"/>
        <w:jc w:val="both"/>
        <w:rPr>
          <w:rFonts w:ascii="Times New Roman" w:eastAsia="HG Mincho Light J" w:hAnsi="Times New Roman" w:cs="Times New Roman"/>
          <w:b/>
          <w:sz w:val="24"/>
          <w:szCs w:val="24"/>
          <w:lang w:eastAsia="zh-CN"/>
        </w:rPr>
      </w:pPr>
      <w:r w:rsidRPr="007467C8">
        <w:rPr>
          <w:rFonts w:ascii="Times New Roman" w:eastAsia="HG Mincho Light J" w:hAnsi="Times New Roman" w:cs="Times New Roman"/>
          <w:b/>
          <w:sz w:val="24"/>
          <w:szCs w:val="24"/>
          <w:lang w:eastAsia="zh-CN"/>
        </w:rPr>
        <w:lastRenderedPageBreak/>
        <w:t>REALIZACIJA FINANCIJSKOG PLANA GRADSKE KNJIŽNICE I ČITAONICE</w:t>
      </w:r>
    </w:p>
    <w:p w14:paraId="4F32F1F6" w14:textId="3715A76B" w:rsidR="00DF0CDE" w:rsidRPr="007467C8" w:rsidRDefault="00DF0CDE" w:rsidP="00D72ABB">
      <w:pPr>
        <w:widowControl w:val="0"/>
        <w:suppressAutoHyphens/>
        <w:spacing w:after="0" w:line="360" w:lineRule="auto"/>
        <w:ind w:left="426"/>
        <w:jc w:val="both"/>
        <w:rPr>
          <w:rFonts w:ascii="Times New Roman" w:eastAsia="HG Mincho Light J" w:hAnsi="Times New Roman" w:cs="Times New Roman"/>
          <w:b/>
          <w:sz w:val="24"/>
          <w:szCs w:val="24"/>
          <w:lang w:eastAsia="zh-CN"/>
        </w:rPr>
      </w:pPr>
      <w:r w:rsidRPr="007467C8">
        <w:rPr>
          <w:rFonts w:ascii="Times New Roman" w:eastAsia="HG Mincho Light J" w:hAnsi="Times New Roman" w:cs="Times New Roman"/>
          <w:b/>
          <w:sz w:val="24"/>
          <w:szCs w:val="24"/>
          <w:lang w:eastAsia="zh-CN"/>
        </w:rPr>
        <w:t>"Gustav Krklec" IVANEC ZA 202</w:t>
      </w:r>
      <w:r w:rsidR="00DA4622" w:rsidRPr="007467C8">
        <w:rPr>
          <w:rFonts w:ascii="Times New Roman" w:eastAsia="HG Mincho Light J" w:hAnsi="Times New Roman" w:cs="Times New Roman"/>
          <w:b/>
          <w:sz w:val="24"/>
          <w:szCs w:val="24"/>
          <w:lang w:eastAsia="zh-CN"/>
        </w:rPr>
        <w:t>3</w:t>
      </w:r>
      <w:r w:rsidRPr="007467C8">
        <w:rPr>
          <w:rFonts w:ascii="Times New Roman" w:eastAsia="HG Mincho Light J" w:hAnsi="Times New Roman" w:cs="Times New Roman"/>
          <w:b/>
          <w:sz w:val="24"/>
          <w:szCs w:val="24"/>
          <w:lang w:eastAsia="zh-CN"/>
        </w:rPr>
        <w:t>. GODINU-GRADSKA I VLASTITA SREDSTVA</w:t>
      </w:r>
    </w:p>
    <w:tbl>
      <w:tblPr>
        <w:tblW w:w="15421" w:type="dxa"/>
        <w:tblInd w:w="103" w:type="dxa"/>
        <w:tblLook w:val="04A0" w:firstRow="1" w:lastRow="0" w:firstColumn="1" w:lastColumn="0" w:noHBand="0" w:noVBand="1"/>
      </w:tblPr>
      <w:tblGrid>
        <w:gridCol w:w="467"/>
        <w:gridCol w:w="689"/>
        <w:gridCol w:w="316"/>
        <w:gridCol w:w="4480"/>
        <w:gridCol w:w="1606"/>
        <w:gridCol w:w="1280"/>
        <w:gridCol w:w="1580"/>
        <w:gridCol w:w="1606"/>
        <w:gridCol w:w="1617"/>
        <w:gridCol w:w="1780"/>
      </w:tblGrid>
      <w:tr w:rsidR="007467C8" w:rsidRPr="007467C8" w14:paraId="36799AE1" w14:textId="77777777" w:rsidTr="00FC19D7">
        <w:trPr>
          <w:trHeight w:val="1620"/>
        </w:trPr>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2571B5D5"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Broj</w:t>
            </w:r>
            <w:r w:rsidRPr="007467C8">
              <w:rPr>
                <w:rFonts w:ascii="Times New Roman CE" w:eastAsia="Times New Roman" w:hAnsi="Times New Roman CE" w:cs="Times New Roman"/>
                <w:sz w:val="20"/>
                <w:szCs w:val="20"/>
                <w:lang w:eastAsia="hr-HR"/>
              </w:rPr>
              <w:br/>
              <w:t xml:space="preserve"> računa</w:t>
            </w:r>
          </w:p>
        </w:tc>
        <w:tc>
          <w:tcPr>
            <w:tcW w:w="4480" w:type="dxa"/>
            <w:tcBorders>
              <w:top w:val="single" w:sz="4" w:space="0" w:color="000000"/>
              <w:left w:val="nil"/>
              <w:bottom w:val="single" w:sz="4" w:space="0" w:color="000000"/>
              <w:right w:val="single" w:sz="4" w:space="0" w:color="000000"/>
            </w:tcBorders>
            <w:shd w:val="clear" w:color="auto" w:fill="auto"/>
            <w:noWrap/>
            <w:vAlign w:val="center"/>
            <w:hideMark/>
          </w:tcPr>
          <w:p w14:paraId="16597CB4"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xml:space="preserve">P R I H O D I   i   R A S H O D I </w:t>
            </w:r>
          </w:p>
        </w:tc>
        <w:tc>
          <w:tcPr>
            <w:tcW w:w="1606" w:type="dxa"/>
            <w:tcBorders>
              <w:top w:val="single" w:sz="4" w:space="0" w:color="000000"/>
              <w:left w:val="nil"/>
              <w:bottom w:val="single" w:sz="4" w:space="0" w:color="000000"/>
              <w:right w:val="single" w:sz="4" w:space="0" w:color="000000"/>
            </w:tcBorders>
            <w:shd w:val="clear" w:color="auto" w:fill="auto"/>
            <w:vAlign w:val="center"/>
            <w:hideMark/>
          </w:tcPr>
          <w:p w14:paraId="0211D472" w14:textId="1777DCA3" w:rsidR="00CF3FBB" w:rsidRPr="007467C8" w:rsidRDefault="00CF3FBB" w:rsidP="00DA4622">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OSTVARENJE/</w:t>
            </w:r>
            <w:r w:rsidRPr="007467C8">
              <w:rPr>
                <w:rFonts w:ascii="Arial CE" w:eastAsia="Times New Roman" w:hAnsi="Arial CE" w:cs="Times New Roman"/>
                <w:sz w:val="20"/>
                <w:szCs w:val="20"/>
                <w:lang w:eastAsia="hr-HR"/>
              </w:rPr>
              <w:br/>
              <w:t>IZVRŠENJE</w:t>
            </w:r>
            <w:r w:rsidRPr="007467C8">
              <w:rPr>
                <w:rFonts w:ascii="Arial CE" w:eastAsia="Times New Roman" w:hAnsi="Arial CE" w:cs="Times New Roman"/>
                <w:sz w:val="20"/>
                <w:szCs w:val="20"/>
                <w:lang w:eastAsia="hr-HR"/>
              </w:rPr>
              <w:br/>
              <w:t xml:space="preserve"> 1-12 202</w:t>
            </w:r>
            <w:r w:rsidR="00DA4622" w:rsidRPr="007467C8">
              <w:rPr>
                <w:rFonts w:ascii="Arial CE" w:eastAsia="Times New Roman" w:hAnsi="Arial CE" w:cs="Times New Roman"/>
                <w:sz w:val="20"/>
                <w:szCs w:val="20"/>
                <w:lang w:eastAsia="hr-HR"/>
              </w:rPr>
              <w:t>2.</w:t>
            </w:r>
            <w:r w:rsidRPr="007467C8">
              <w:rPr>
                <w:rFonts w:ascii="Arial CE" w:eastAsia="Times New Roman" w:hAnsi="Arial CE" w:cs="Times New Roman"/>
                <w:sz w:val="20"/>
                <w:szCs w:val="20"/>
                <w:lang w:eastAsia="hr-HR"/>
              </w:rPr>
              <w:t>.</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14:paraId="010FBEBC" w14:textId="0A13C6A8" w:rsidR="00CF3FBB" w:rsidRPr="007467C8" w:rsidRDefault="00CF3FBB" w:rsidP="00DA4622">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IZVORNI PLAN</w:t>
            </w:r>
            <w:r w:rsidRPr="007467C8">
              <w:rPr>
                <w:rFonts w:ascii="Arial CE" w:eastAsia="Times New Roman" w:hAnsi="Arial CE" w:cs="Times New Roman"/>
                <w:sz w:val="20"/>
                <w:szCs w:val="20"/>
                <w:lang w:eastAsia="hr-HR"/>
              </w:rPr>
              <w:br/>
              <w:t>202</w:t>
            </w:r>
            <w:r w:rsidR="00DA4622"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14:paraId="5414D0F2" w14:textId="20EEF31A" w:rsidR="00CF3FBB" w:rsidRPr="007467C8" w:rsidRDefault="00CF3FBB" w:rsidP="00DA4622">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TEKUĆI PLAN 202</w:t>
            </w:r>
            <w:r w:rsidR="00DA4622"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w:t>
            </w:r>
            <w:r w:rsidRPr="007467C8">
              <w:rPr>
                <w:rFonts w:ascii="Arial CE" w:eastAsia="Times New Roman" w:hAnsi="Arial CE" w:cs="Times New Roman"/>
                <w:sz w:val="20"/>
                <w:szCs w:val="20"/>
                <w:lang w:eastAsia="hr-HR"/>
              </w:rPr>
              <w:br/>
              <w:t xml:space="preserve"> (II. REBALANS)</w:t>
            </w:r>
          </w:p>
        </w:tc>
        <w:tc>
          <w:tcPr>
            <w:tcW w:w="1606" w:type="dxa"/>
            <w:tcBorders>
              <w:top w:val="single" w:sz="4" w:space="0" w:color="000000"/>
              <w:left w:val="nil"/>
              <w:bottom w:val="single" w:sz="4" w:space="0" w:color="000000"/>
              <w:right w:val="single" w:sz="4" w:space="0" w:color="000000"/>
            </w:tcBorders>
            <w:shd w:val="clear" w:color="auto" w:fill="auto"/>
            <w:vAlign w:val="center"/>
            <w:hideMark/>
          </w:tcPr>
          <w:p w14:paraId="3DA0A98D" w14:textId="7AAB3CCE" w:rsidR="00CF3FBB" w:rsidRPr="007467C8" w:rsidRDefault="00CF3FBB" w:rsidP="00DA4622">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OSTVARENJE/</w:t>
            </w:r>
            <w:r w:rsidRPr="007467C8">
              <w:rPr>
                <w:rFonts w:ascii="Arial CE" w:eastAsia="Times New Roman" w:hAnsi="Arial CE" w:cs="Times New Roman"/>
                <w:sz w:val="20"/>
                <w:szCs w:val="20"/>
                <w:lang w:eastAsia="hr-HR"/>
              </w:rPr>
              <w:br/>
              <w:t>IZVRŠENJE</w:t>
            </w:r>
            <w:r w:rsidRPr="007467C8">
              <w:rPr>
                <w:rFonts w:ascii="Arial CE" w:eastAsia="Times New Roman" w:hAnsi="Arial CE" w:cs="Times New Roman"/>
                <w:sz w:val="20"/>
                <w:szCs w:val="20"/>
                <w:lang w:eastAsia="hr-HR"/>
              </w:rPr>
              <w:br/>
              <w:t xml:space="preserve"> 1-12 202</w:t>
            </w:r>
            <w:r w:rsidR="00DA4622"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w:t>
            </w:r>
          </w:p>
        </w:tc>
        <w:tc>
          <w:tcPr>
            <w:tcW w:w="1617" w:type="dxa"/>
            <w:tcBorders>
              <w:top w:val="single" w:sz="4" w:space="0" w:color="000000"/>
              <w:left w:val="nil"/>
              <w:bottom w:val="single" w:sz="4" w:space="0" w:color="000000"/>
              <w:right w:val="single" w:sz="4" w:space="0" w:color="000000"/>
            </w:tcBorders>
            <w:shd w:val="clear" w:color="auto" w:fill="auto"/>
            <w:vAlign w:val="center"/>
            <w:hideMark/>
          </w:tcPr>
          <w:p w14:paraId="5795648E" w14:textId="4EEA37DD" w:rsidR="00CF3FBB" w:rsidRPr="007467C8" w:rsidRDefault="00CF3FBB" w:rsidP="00DA4622">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INDEKS</w:t>
            </w:r>
            <w:r w:rsidRPr="007467C8">
              <w:rPr>
                <w:rFonts w:ascii="Arial CE" w:eastAsia="Times New Roman" w:hAnsi="Arial CE" w:cs="Times New Roman"/>
                <w:sz w:val="20"/>
                <w:szCs w:val="20"/>
                <w:lang w:eastAsia="hr-HR"/>
              </w:rPr>
              <w:br/>
              <w:t>(OSTVARENJE 202</w:t>
            </w:r>
            <w:r w:rsidR="00DA4622"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 xml:space="preserve"> /</w:t>
            </w:r>
            <w:r w:rsidRPr="007467C8">
              <w:rPr>
                <w:rFonts w:ascii="Arial CE" w:eastAsia="Times New Roman" w:hAnsi="Arial CE" w:cs="Times New Roman"/>
                <w:sz w:val="20"/>
                <w:szCs w:val="20"/>
                <w:lang w:eastAsia="hr-HR"/>
              </w:rPr>
              <w:br/>
              <w:t>OSTVARENJE 202</w:t>
            </w:r>
            <w:r w:rsidR="00DA4622" w:rsidRPr="007467C8">
              <w:rPr>
                <w:rFonts w:ascii="Arial CE" w:eastAsia="Times New Roman" w:hAnsi="Arial CE" w:cs="Times New Roman"/>
                <w:sz w:val="20"/>
                <w:szCs w:val="20"/>
                <w:lang w:eastAsia="hr-HR"/>
              </w:rPr>
              <w:t>2</w:t>
            </w:r>
            <w:r w:rsidRPr="007467C8">
              <w:rPr>
                <w:rFonts w:ascii="Arial CE" w:eastAsia="Times New Roman" w:hAnsi="Arial CE" w:cs="Times New Roman"/>
                <w:sz w:val="20"/>
                <w:szCs w:val="20"/>
                <w:lang w:eastAsia="hr-HR"/>
              </w:rPr>
              <w:t>)</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14:paraId="193F8FBA" w14:textId="4F9B36A9" w:rsidR="00CF3FBB" w:rsidRPr="007467C8" w:rsidRDefault="00CF3FBB" w:rsidP="00DA4622">
            <w:pPr>
              <w:spacing w:after="0" w:line="240" w:lineRule="auto"/>
              <w:jc w:val="center"/>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INDEKS</w:t>
            </w:r>
            <w:r w:rsidRPr="007467C8">
              <w:rPr>
                <w:rFonts w:ascii="Arial CE" w:eastAsia="Times New Roman" w:hAnsi="Arial CE" w:cs="Times New Roman"/>
                <w:sz w:val="20"/>
                <w:szCs w:val="20"/>
                <w:lang w:eastAsia="hr-HR"/>
              </w:rPr>
              <w:br/>
              <w:t>(OSTVARENJE</w:t>
            </w:r>
            <w:r w:rsidRPr="007467C8">
              <w:rPr>
                <w:rFonts w:ascii="Arial CE" w:eastAsia="Times New Roman" w:hAnsi="Arial CE" w:cs="Times New Roman"/>
                <w:sz w:val="20"/>
                <w:szCs w:val="20"/>
                <w:lang w:eastAsia="hr-HR"/>
              </w:rPr>
              <w:br/>
              <w:t xml:space="preserve"> 1-12 202</w:t>
            </w:r>
            <w:r w:rsidR="00DA4622"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 xml:space="preserve"> /</w:t>
            </w:r>
            <w:r w:rsidRPr="007467C8">
              <w:rPr>
                <w:rFonts w:ascii="Arial CE" w:eastAsia="Times New Roman" w:hAnsi="Arial CE" w:cs="Times New Roman"/>
                <w:sz w:val="20"/>
                <w:szCs w:val="20"/>
                <w:lang w:eastAsia="hr-HR"/>
              </w:rPr>
              <w:br/>
              <w:t>TEKUĆI PLAN</w:t>
            </w:r>
            <w:r w:rsidRPr="007467C8">
              <w:rPr>
                <w:rFonts w:ascii="Arial CE" w:eastAsia="Times New Roman" w:hAnsi="Arial CE" w:cs="Times New Roman"/>
                <w:sz w:val="20"/>
                <w:szCs w:val="20"/>
                <w:lang w:eastAsia="hr-HR"/>
              </w:rPr>
              <w:br/>
              <w:t>202</w:t>
            </w:r>
            <w:r w:rsidR="00DA4622"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 xml:space="preserve">. </w:t>
            </w:r>
            <w:r w:rsidRPr="007467C8">
              <w:rPr>
                <w:rFonts w:ascii="Arial CE" w:eastAsia="Times New Roman" w:hAnsi="Arial CE" w:cs="Times New Roman"/>
                <w:sz w:val="20"/>
                <w:szCs w:val="20"/>
                <w:lang w:eastAsia="hr-HR"/>
              </w:rPr>
              <w:br/>
              <w:t>II. REBALANS)</w:t>
            </w:r>
          </w:p>
        </w:tc>
      </w:tr>
      <w:tr w:rsidR="007467C8" w:rsidRPr="007467C8" w14:paraId="2F178B65" w14:textId="77777777" w:rsidTr="00A145BD">
        <w:trPr>
          <w:trHeight w:val="372"/>
        </w:trPr>
        <w:tc>
          <w:tcPr>
            <w:tcW w:w="467" w:type="dxa"/>
            <w:tcBorders>
              <w:top w:val="nil"/>
              <w:left w:val="single" w:sz="4" w:space="0" w:color="000000"/>
              <w:bottom w:val="single" w:sz="4" w:space="0" w:color="000000"/>
              <w:right w:val="single" w:sz="4" w:space="0" w:color="000000"/>
            </w:tcBorders>
            <w:shd w:val="clear" w:color="000000" w:fill="F2F2F2"/>
            <w:noWrap/>
            <w:vAlign w:val="center"/>
            <w:hideMark/>
          </w:tcPr>
          <w:p w14:paraId="72376813"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689" w:type="dxa"/>
            <w:tcBorders>
              <w:top w:val="nil"/>
              <w:left w:val="nil"/>
              <w:bottom w:val="single" w:sz="4" w:space="0" w:color="000000"/>
              <w:right w:val="single" w:sz="4" w:space="0" w:color="000000"/>
            </w:tcBorders>
            <w:shd w:val="clear" w:color="000000" w:fill="F2F2F2"/>
            <w:noWrap/>
            <w:vAlign w:val="center"/>
            <w:hideMark/>
          </w:tcPr>
          <w:p w14:paraId="52A0A5E6"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316" w:type="dxa"/>
            <w:tcBorders>
              <w:top w:val="nil"/>
              <w:left w:val="nil"/>
              <w:bottom w:val="single" w:sz="4" w:space="0" w:color="000000"/>
              <w:right w:val="single" w:sz="4" w:space="0" w:color="000000"/>
            </w:tcBorders>
            <w:shd w:val="clear" w:color="000000" w:fill="F2F2F2"/>
            <w:noWrap/>
            <w:vAlign w:val="center"/>
            <w:hideMark/>
          </w:tcPr>
          <w:p w14:paraId="78095247" w14:textId="77777777" w:rsidR="00CF3FBB" w:rsidRPr="007467C8" w:rsidRDefault="00CF3FBB" w:rsidP="00CF3FBB">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6</w:t>
            </w:r>
          </w:p>
        </w:tc>
        <w:tc>
          <w:tcPr>
            <w:tcW w:w="4480" w:type="dxa"/>
            <w:tcBorders>
              <w:top w:val="nil"/>
              <w:left w:val="nil"/>
              <w:bottom w:val="single" w:sz="4" w:space="0" w:color="000000"/>
              <w:right w:val="single" w:sz="4" w:space="0" w:color="000000"/>
            </w:tcBorders>
            <w:shd w:val="clear" w:color="000000" w:fill="F2F2F2"/>
            <w:vAlign w:val="center"/>
            <w:hideMark/>
          </w:tcPr>
          <w:p w14:paraId="18A652F3" w14:textId="77777777" w:rsidR="00CF3FBB" w:rsidRPr="007467C8" w:rsidRDefault="00CF3FBB" w:rsidP="00CF3FBB">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UKUPNI PRIHODI</w:t>
            </w:r>
          </w:p>
        </w:tc>
        <w:tc>
          <w:tcPr>
            <w:tcW w:w="1606" w:type="dxa"/>
            <w:tcBorders>
              <w:top w:val="nil"/>
              <w:left w:val="nil"/>
              <w:bottom w:val="single" w:sz="4" w:space="0" w:color="000000"/>
              <w:right w:val="single" w:sz="4" w:space="0" w:color="000000"/>
            </w:tcBorders>
            <w:shd w:val="clear" w:color="000000" w:fill="F2F2F2"/>
            <w:noWrap/>
            <w:vAlign w:val="center"/>
            <w:hideMark/>
          </w:tcPr>
          <w:p w14:paraId="3FC8F025" w14:textId="02BFA119" w:rsidR="00CF3FBB" w:rsidRPr="007467C8" w:rsidRDefault="00DA4622"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89.296,43</w:t>
            </w:r>
          </w:p>
        </w:tc>
        <w:tc>
          <w:tcPr>
            <w:tcW w:w="1280" w:type="dxa"/>
            <w:tcBorders>
              <w:top w:val="nil"/>
              <w:left w:val="nil"/>
              <w:bottom w:val="single" w:sz="4" w:space="0" w:color="000000"/>
              <w:right w:val="single" w:sz="4" w:space="0" w:color="000000"/>
            </w:tcBorders>
            <w:shd w:val="clear" w:color="000000" w:fill="F2F2F2"/>
            <w:noWrap/>
            <w:vAlign w:val="center"/>
            <w:hideMark/>
          </w:tcPr>
          <w:p w14:paraId="1AB19A4E" w14:textId="2519F8FC" w:rsidR="00CF3FBB" w:rsidRPr="007467C8" w:rsidRDefault="00776EDA"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100,173,21</w:t>
            </w:r>
          </w:p>
        </w:tc>
        <w:tc>
          <w:tcPr>
            <w:tcW w:w="1580" w:type="dxa"/>
            <w:tcBorders>
              <w:top w:val="nil"/>
              <w:left w:val="nil"/>
              <w:bottom w:val="single" w:sz="4" w:space="0" w:color="000000"/>
              <w:right w:val="single" w:sz="4" w:space="0" w:color="000000"/>
            </w:tcBorders>
            <w:shd w:val="clear" w:color="000000" w:fill="F2F2F2"/>
            <w:noWrap/>
            <w:vAlign w:val="center"/>
          </w:tcPr>
          <w:p w14:paraId="2A79542A" w14:textId="1DAEA747" w:rsidR="00CF3FBB" w:rsidRPr="007467C8" w:rsidRDefault="00030121"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101.405,78</w:t>
            </w:r>
          </w:p>
        </w:tc>
        <w:tc>
          <w:tcPr>
            <w:tcW w:w="1606" w:type="dxa"/>
            <w:tcBorders>
              <w:top w:val="nil"/>
              <w:left w:val="nil"/>
              <w:bottom w:val="single" w:sz="4" w:space="0" w:color="000000"/>
              <w:right w:val="single" w:sz="4" w:space="0" w:color="000000"/>
            </w:tcBorders>
            <w:shd w:val="clear" w:color="000000" w:fill="F2F2F2"/>
            <w:noWrap/>
            <w:vAlign w:val="center"/>
          </w:tcPr>
          <w:p w14:paraId="0B9EA115" w14:textId="0CC94F25" w:rsidR="00CF3FBB" w:rsidRPr="007467C8" w:rsidRDefault="00304D14"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99.191,63</w:t>
            </w:r>
          </w:p>
        </w:tc>
        <w:tc>
          <w:tcPr>
            <w:tcW w:w="1617" w:type="dxa"/>
            <w:tcBorders>
              <w:top w:val="nil"/>
              <w:left w:val="nil"/>
              <w:bottom w:val="single" w:sz="4" w:space="0" w:color="000000"/>
              <w:right w:val="single" w:sz="4" w:space="0" w:color="000000"/>
            </w:tcBorders>
            <w:shd w:val="clear" w:color="000000" w:fill="F2F2F2"/>
            <w:noWrap/>
            <w:vAlign w:val="center"/>
          </w:tcPr>
          <w:p w14:paraId="5F966397" w14:textId="21E1CB2B"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111,08%</w:t>
            </w:r>
          </w:p>
        </w:tc>
        <w:tc>
          <w:tcPr>
            <w:tcW w:w="1780" w:type="dxa"/>
            <w:tcBorders>
              <w:top w:val="nil"/>
              <w:left w:val="nil"/>
              <w:bottom w:val="single" w:sz="4" w:space="0" w:color="000000"/>
              <w:right w:val="single" w:sz="4" w:space="0" w:color="000000"/>
            </w:tcBorders>
            <w:shd w:val="clear" w:color="000000" w:fill="F2F2F2"/>
            <w:noWrap/>
            <w:vAlign w:val="center"/>
          </w:tcPr>
          <w:p w14:paraId="27778434" w14:textId="0C03553D"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99,02%</w:t>
            </w:r>
          </w:p>
        </w:tc>
      </w:tr>
      <w:tr w:rsidR="007467C8" w:rsidRPr="007467C8" w14:paraId="36A50CFB" w14:textId="77777777" w:rsidTr="00A145BD">
        <w:trPr>
          <w:trHeight w:val="372"/>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354B66A0"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28ACE629"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641</w:t>
            </w:r>
          </w:p>
        </w:tc>
        <w:tc>
          <w:tcPr>
            <w:tcW w:w="316" w:type="dxa"/>
            <w:tcBorders>
              <w:top w:val="nil"/>
              <w:left w:val="nil"/>
              <w:bottom w:val="single" w:sz="4" w:space="0" w:color="000000"/>
              <w:right w:val="single" w:sz="4" w:space="0" w:color="000000"/>
            </w:tcBorders>
            <w:shd w:val="clear" w:color="000000" w:fill="FFFFFF"/>
            <w:noWrap/>
            <w:vAlign w:val="center"/>
            <w:hideMark/>
          </w:tcPr>
          <w:p w14:paraId="0C068B2A"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72157CAF" w14:textId="7E053351"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Prihodi od financijske imovine</w:t>
            </w:r>
          </w:p>
        </w:tc>
        <w:tc>
          <w:tcPr>
            <w:tcW w:w="1606" w:type="dxa"/>
            <w:tcBorders>
              <w:top w:val="nil"/>
              <w:left w:val="nil"/>
              <w:bottom w:val="single" w:sz="4" w:space="0" w:color="000000"/>
              <w:right w:val="single" w:sz="4" w:space="0" w:color="000000"/>
            </w:tcBorders>
            <w:shd w:val="clear" w:color="000000" w:fill="FFFFFF"/>
            <w:noWrap/>
            <w:vAlign w:val="center"/>
            <w:hideMark/>
          </w:tcPr>
          <w:p w14:paraId="3D5D28C8" w14:textId="1F3AF694" w:rsidR="00CF3FBB" w:rsidRPr="007467C8" w:rsidRDefault="00DA4622"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73,00</w:t>
            </w:r>
          </w:p>
        </w:tc>
        <w:tc>
          <w:tcPr>
            <w:tcW w:w="1280" w:type="dxa"/>
            <w:tcBorders>
              <w:top w:val="nil"/>
              <w:left w:val="nil"/>
              <w:bottom w:val="single" w:sz="4" w:space="0" w:color="000000"/>
              <w:right w:val="single" w:sz="4" w:space="0" w:color="000000"/>
            </w:tcBorders>
            <w:shd w:val="clear" w:color="000000" w:fill="FFFFFF"/>
            <w:noWrap/>
            <w:vAlign w:val="center"/>
            <w:hideMark/>
          </w:tcPr>
          <w:p w14:paraId="39F24704" w14:textId="4580246D" w:rsidR="00CF3FBB" w:rsidRPr="007467C8" w:rsidRDefault="00776EDA"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73,00</w:t>
            </w:r>
          </w:p>
        </w:tc>
        <w:tc>
          <w:tcPr>
            <w:tcW w:w="1580" w:type="dxa"/>
            <w:tcBorders>
              <w:top w:val="nil"/>
              <w:left w:val="nil"/>
              <w:bottom w:val="single" w:sz="4" w:space="0" w:color="000000"/>
              <w:right w:val="single" w:sz="4" w:space="0" w:color="000000"/>
            </w:tcBorders>
            <w:shd w:val="clear" w:color="000000" w:fill="FFFFFF"/>
            <w:noWrap/>
            <w:vAlign w:val="center"/>
          </w:tcPr>
          <w:p w14:paraId="1E9B2D70" w14:textId="759A3998" w:rsidR="00CF3FBB" w:rsidRPr="007467C8" w:rsidRDefault="00030121"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73,00</w:t>
            </w:r>
          </w:p>
        </w:tc>
        <w:tc>
          <w:tcPr>
            <w:tcW w:w="1606" w:type="dxa"/>
            <w:tcBorders>
              <w:top w:val="nil"/>
              <w:left w:val="nil"/>
              <w:bottom w:val="single" w:sz="4" w:space="0" w:color="000000"/>
              <w:right w:val="single" w:sz="4" w:space="0" w:color="000000"/>
            </w:tcBorders>
            <w:shd w:val="clear" w:color="000000" w:fill="FFFFFF"/>
            <w:noWrap/>
            <w:vAlign w:val="center"/>
          </w:tcPr>
          <w:p w14:paraId="422AD204" w14:textId="2B767590" w:rsidR="00CF3FBB" w:rsidRPr="007467C8" w:rsidRDefault="00304D14"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110,84</w:t>
            </w:r>
          </w:p>
        </w:tc>
        <w:tc>
          <w:tcPr>
            <w:tcW w:w="1617" w:type="dxa"/>
            <w:tcBorders>
              <w:top w:val="nil"/>
              <w:left w:val="nil"/>
              <w:bottom w:val="single" w:sz="4" w:space="0" w:color="000000"/>
              <w:right w:val="single" w:sz="4" w:space="0" w:color="000000"/>
            </w:tcBorders>
            <w:shd w:val="clear" w:color="000000" w:fill="FFFFFF"/>
            <w:noWrap/>
            <w:vAlign w:val="center"/>
          </w:tcPr>
          <w:p w14:paraId="7FC7C35C" w14:textId="7FECD06B"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151,83%</w:t>
            </w:r>
          </w:p>
        </w:tc>
        <w:tc>
          <w:tcPr>
            <w:tcW w:w="1780" w:type="dxa"/>
            <w:tcBorders>
              <w:top w:val="nil"/>
              <w:left w:val="nil"/>
              <w:bottom w:val="single" w:sz="4" w:space="0" w:color="000000"/>
              <w:right w:val="single" w:sz="4" w:space="0" w:color="000000"/>
            </w:tcBorders>
            <w:shd w:val="clear" w:color="000000" w:fill="FFFFFF"/>
            <w:noWrap/>
            <w:vAlign w:val="center"/>
          </w:tcPr>
          <w:p w14:paraId="2D9E8D72" w14:textId="383DD8FF"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151,83%</w:t>
            </w:r>
          </w:p>
        </w:tc>
      </w:tr>
      <w:tr w:rsidR="007467C8" w:rsidRPr="007467C8" w14:paraId="4556AE0F" w14:textId="77777777" w:rsidTr="00A145BD">
        <w:trPr>
          <w:trHeight w:val="507"/>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74EFC65B"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2D9994B6"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661</w:t>
            </w:r>
          </w:p>
        </w:tc>
        <w:tc>
          <w:tcPr>
            <w:tcW w:w="316" w:type="dxa"/>
            <w:tcBorders>
              <w:top w:val="nil"/>
              <w:left w:val="nil"/>
              <w:bottom w:val="single" w:sz="4" w:space="0" w:color="000000"/>
              <w:right w:val="single" w:sz="4" w:space="0" w:color="000000"/>
            </w:tcBorders>
            <w:shd w:val="clear" w:color="000000" w:fill="FFFFFF"/>
            <w:noWrap/>
            <w:vAlign w:val="center"/>
            <w:hideMark/>
          </w:tcPr>
          <w:p w14:paraId="77EAC322"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044CF853" w14:textId="3A832F92"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Prihodi od obavljanja vlastite djelatnosti</w:t>
            </w:r>
          </w:p>
        </w:tc>
        <w:tc>
          <w:tcPr>
            <w:tcW w:w="1606" w:type="dxa"/>
            <w:tcBorders>
              <w:top w:val="nil"/>
              <w:left w:val="nil"/>
              <w:bottom w:val="single" w:sz="4" w:space="0" w:color="000000"/>
              <w:right w:val="single" w:sz="4" w:space="0" w:color="000000"/>
            </w:tcBorders>
            <w:shd w:val="clear" w:color="000000" w:fill="FFFFFF"/>
            <w:noWrap/>
            <w:vAlign w:val="center"/>
            <w:hideMark/>
          </w:tcPr>
          <w:p w14:paraId="17DF3D21" w14:textId="3DA8A559" w:rsidR="00CF3FBB" w:rsidRPr="007467C8" w:rsidRDefault="00DA4622"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6.635,19</w:t>
            </w:r>
          </w:p>
        </w:tc>
        <w:tc>
          <w:tcPr>
            <w:tcW w:w="1280" w:type="dxa"/>
            <w:tcBorders>
              <w:top w:val="nil"/>
              <w:left w:val="nil"/>
              <w:bottom w:val="single" w:sz="4" w:space="0" w:color="000000"/>
              <w:right w:val="single" w:sz="4" w:space="0" w:color="000000"/>
            </w:tcBorders>
            <w:shd w:val="clear" w:color="000000" w:fill="FFFFFF"/>
            <w:noWrap/>
            <w:vAlign w:val="center"/>
            <w:hideMark/>
          </w:tcPr>
          <w:p w14:paraId="6A38DE92" w14:textId="2C84321A" w:rsidR="00CF3FBB" w:rsidRPr="007467C8" w:rsidRDefault="00776EDA"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7.947,18</w:t>
            </w:r>
          </w:p>
        </w:tc>
        <w:tc>
          <w:tcPr>
            <w:tcW w:w="1580" w:type="dxa"/>
            <w:tcBorders>
              <w:top w:val="nil"/>
              <w:left w:val="nil"/>
              <w:bottom w:val="single" w:sz="4" w:space="0" w:color="000000"/>
              <w:right w:val="single" w:sz="4" w:space="0" w:color="000000"/>
            </w:tcBorders>
            <w:shd w:val="clear" w:color="000000" w:fill="FFFFFF"/>
            <w:noWrap/>
            <w:vAlign w:val="center"/>
          </w:tcPr>
          <w:p w14:paraId="22BF8119" w14:textId="7C4E5562" w:rsidR="00CF3FBB" w:rsidRPr="007467C8" w:rsidRDefault="00030121"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7.947,18</w:t>
            </w:r>
          </w:p>
        </w:tc>
        <w:tc>
          <w:tcPr>
            <w:tcW w:w="1606" w:type="dxa"/>
            <w:tcBorders>
              <w:top w:val="nil"/>
              <w:left w:val="nil"/>
              <w:bottom w:val="single" w:sz="4" w:space="0" w:color="000000"/>
              <w:right w:val="single" w:sz="4" w:space="0" w:color="000000"/>
            </w:tcBorders>
            <w:shd w:val="clear" w:color="000000" w:fill="FFFFFF"/>
            <w:noWrap/>
            <w:vAlign w:val="center"/>
          </w:tcPr>
          <w:p w14:paraId="27C871CD" w14:textId="7A88D17A" w:rsidR="00CF3FBB" w:rsidRPr="007467C8" w:rsidRDefault="00304D14"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6.704,00</w:t>
            </w:r>
          </w:p>
        </w:tc>
        <w:tc>
          <w:tcPr>
            <w:tcW w:w="1617" w:type="dxa"/>
            <w:tcBorders>
              <w:top w:val="nil"/>
              <w:left w:val="nil"/>
              <w:bottom w:val="single" w:sz="4" w:space="0" w:color="000000"/>
              <w:right w:val="single" w:sz="4" w:space="0" w:color="000000"/>
            </w:tcBorders>
            <w:shd w:val="clear" w:color="000000" w:fill="FFFFFF"/>
            <w:noWrap/>
            <w:vAlign w:val="center"/>
          </w:tcPr>
          <w:p w14:paraId="4FC29785" w14:textId="0B5D1320"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101,03%</w:t>
            </w:r>
          </w:p>
        </w:tc>
        <w:tc>
          <w:tcPr>
            <w:tcW w:w="1780" w:type="dxa"/>
            <w:tcBorders>
              <w:top w:val="nil"/>
              <w:left w:val="nil"/>
              <w:bottom w:val="single" w:sz="4" w:space="0" w:color="000000"/>
              <w:right w:val="single" w:sz="4" w:space="0" w:color="000000"/>
            </w:tcBorders>
            <w:shd w:val="clear" w:color="000000" w:fill="FFFFFF"/>
            <w:noWrap/>
            <w:vAlign w:val="center"/>
          </w:tcPr>
          <w:p w14:paraId="773B9F2E" w14:textId="57473D4D"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84,35%</w:t>
            </w:r>
          </w:p>
        </w:tc>
      </w:tr>
      <w:tr w:rsidR="007467C8" w:rsidRPr="007467C8" w14:paraId="3D8C1F5B"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29604327"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6CFCF081"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663</w:t>
            </w:r>
          </w:p>
        </w:tc>
        <w:tc>
          <w:tcPr>
            <w:tcW w:w="316" w:type="dxa"/>
            <w:tcBorders>
              <w:top w:val="nil"/>
              <w:left w:val="nil"/>
              <w:bottom w:val="single" w:sz="4" w:space="0" w:color="000000"/>
              <w:right w:val="single" w:sz="4" w:space="0" w:color="000000"/>
            </w:tcBorders>
            <w:shd w:val="clear" w:color="000000" w:fill="FFFFFF"/>
            <w:noWrap/>
            <w:vAlign w:val="center"/>
            <w:hideMark/>
          </w:tcPr>
          <w:p w14:paraId="3EA36DB0"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1EB3D746" w14:textId="77777777"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Prihodi od donacija</w:t>
            </w:r>
          </w:p>
        </w:tc>
        <w:tc>
          <w:tcPr>
            <w:tcW w:w="1606" w:type="dxa"/>
            <w:tcBorders>
              <w:top w:val="nil"/>
              <w:left w:val="nil"/>
              <w:bottom w:val="single" w:sz="4" w:space="0" w:color="000000"/>
              <w:right w:val="single" w:sz="4" w:space="0" w:color="000000"/>
            </w:tcBorders>
            <w:shd w:val="clear" w:color="000000" w:fill="FFFFFF"/>
            <w:noWrap/>
            <w:vAlign w:val="center"/>
            <w:hideMark/>
          </w:tcPr>
          <w:p w14:paraId="74566634" w14:textId="5B4689E6" w:rsidR="00CF3FBB" w:rsidRPr="007467C8" w:rsidRDefault="00DA4622"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132,72</w:t>
            </w:r>
          </w:p>
        </w:tc>
        <w:tc>
          <w:tcPr>
            <w:tcW w:w="1280" w:type="dxa"/>
            <w:tcBorders>
              <w:top w:val="nil"/>
              <w:left w:val="nil"/>
              <w:bottom w:val="single" w:sz="4" w:space="0" w:color="000000"/>
              <w:right w:val="single" w:sz="4" w:space="0" w:color="000000"/>
            </w:tcBorders>
            <w:shd w:val="clear" w:color="000000" w:fill="FFFFFF"/>
            <w:noWrap/>
            <w:vAlign w:val="center"/>
            <w:hideMark/>
          </w:tcPr>
          <w:p w14:paraId="319BC790" w14:textId="77777777" w:rsidR="00CF3FBB" w:rsidRPr="007467C8" w:rsidRDefault="00CF3FBB"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580" w:type="dxa"/>
            <w:tcBorders>
              <w:top w:val="nil"/>
              <w:left w:val="nil"/>
              <w:bottom w:val="single" w:sz="4" w:space="0" w:color="000000"/>
              <w:right w:val="single" w:sz="4" w:space="0" w:color="000000"/>
            </w:tcBorders>
            <w:shd w:val="clear" w:color="000000" w:fill="FFFFFF"/>
            <w:noWrap/>
            <w:vAlign w:val="center"/>
          </w:tcPr>
          <w:p w14:paraId="40439DBA" w14:textId="7A6CE7FF" w:rsidR="00CF3FBB" w:rsidRPr="007467C8" w:rsidRDefault="00030121"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606" w:type="dxa"/>
            <w:tcBorders>
              <w:top w:val="nil"/>
              <w:left w:val="nil"/>
              <w:bottom w:val="single" w:sz="4" w:space="0" w:color="000000"/>
              <w:right w:val="single" w:sz="4" w:space="0" w:color="000000"/>
            </w:tcBorders>
            <w:shd w:val="clear" w:color="000000" w:fill="FFFFFF"/>
            <w:noWrap/>
            <w:vAlign w:val="center"/>
          </w:tcPr>
          <w:p w14:paraId="7D06CE2B" w14:textId="6DD9300D" w:rsidR="00CF3FBB" w:rsidRPr="007467C8" w:rsidRDefault="00304D14"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617" w:type="dxa"/>
            <w:tcBorders>
              <w:top w:val="nil"/>
              <w:left w:val="nil"/>
              <w:bottom w:val="single" w:sz="4" w:space="0" w:color="000000"/>
              <w:right w:val="single" w:sz="4" w:space="0" w:color="000000"/>
            </w:tcBorders>
            <w:shd w:val="clear" w:color="000000" w:fill="FFFFFF"/>
            <w:noWrap/>
            <w:vAlign w:val="center"/>
          </w:tcPr>
          <w:p w14:paraId="09205384" w14:textId="3421F431"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780" w:type="dxa"/>
            <w:tcBorders>
              <w:top w:val="nil"/>
              <w:left w:val="nil"/>
              <w:bottom w:val="single" w:sz="4" w:space="0" w:color="000000"/>
              <w:right w:val="single" w:sz="4" w:space="0" w:color="000000"/>
            </w:tcBorders>
            <w:shd w:val="clear" w:color="000000" w:fill="FFFFFF"/>
            <w:noWrap/>
            <w:vAlign w:val="center"/>
          </w:tcPr>
          <w:p w14:paraId="3830A73A" w14:textId="7B65B391"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r>
      <w:tr w:rsidR="007467C8" w:rsidRPr="007467C8" w14:paraId="2ADE7C88" w14:textId="77777777" w:rsidTr="00A145BD">
        <w:trPr>
          <w:trHeight w:val="552"/>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439BC43E"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49C464BA"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671</w:t>
            </w:r>
          </w:p>
        </w:tc>
        <w:tc>
          <w:tcPr>
            <w:tcW w:w="316" w:type="dxa"/>
            <w:tcBorders>
              <w:top w:val="nil"/>
              <w:left w:val="nil"/>
              <w:bottom w:val="single" w:sz="4" w:space="0" w:color="000000"/>
              <w:right w:val="single" w:sz="4" w:space="0" w:color="000000"/>
            </w:tcBorders>
            <w:shd w:val="clear" w:color="000000" w:fill="FFFFFF"/>
            <w:noWrap/>
            <w:vAlign w:val="center"/>
            <w:hideMark/>
          </w:tcPr>
          <w:p w14:paraId="0E59041F"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07FFD6DB" w14:textId="77777777"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Prihodi iz proračuna za fin.redov.djelat.kor.proračuna</w:t>
            </w:r>
          </w:p>
        </w:tc>
        <w:tc>
          <w:tcPr>
            <w:tcW w:w="1606" w:type="dxa"/>
            <w:tcBorders>
              <w:top w:val="nil"/>
              <w:left w:val="nil"/>
              <w:bottom w:val="single" w:sz="4" w:space="0" w:color="000000"/>
              <w:right w:val="single" w:sz="4" w:space="0" w:color="000000"/>
            </w:tcBorders>
            <w:shd w:val="clear" w:color="000000" w:fill="FFFFFF"/>
            <w:noWrap/>
            <w:vAlign w:val="center"/>
            <w:hideMark/>
          </w:tcPr>
          <w:p w14:paraId="7CE24EDF" w14:textId="7606F04B" w:rsidR="00CF3FBB" w:rsidRPr="007467C8" w:rsidRDefault="00DA4622"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82.455,52</w:t>
            </w:r>
          </w:p>
        </w:tc>
        <w:tc>
          <w:tcPr>
            <w:tcW w:w="1280" w:type="dxa"/>
            <w:tcBorders>
              <w:top w:val="nil"/>
              <w:left w:val="nil"/>
              <w:bottom w:val="single" w:sz="4" w:space="0" w:color="000000"/>
              <w:right w:val="single" w:sz="4" w:space="0" w:color="000000"/>
            </w:tcBorders>
            <w:shd w:val="clear" w:color="000000" w:fill="FFFFFF"/>
            <w:noWrap/>
            <w:vAlign w:val="center"/>
            <w:hideMark/>
          </w:tcPr>
          <w:p w14:paraId="10F8AD83" w14:textId="4317B6EA" w:rsidR="00CF3FBB" w:rsidRPr="007467C8" w:rsidRDefault="00776EDA"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91.144,22</w:t>
            </w:r>
          </w:p>
        </w:tc>
        <w:tc>
          <w:tcPr>
            <w:tcW w:w="1580" w:type="dxa"/>
            <w:tcBorders>
              <w:top w:val="nil"/>
              <w:left w:val="nil"/>
              <w:bottom w:val="single" w:sz="4" w:space="0" w:color="000000"/>
              <w:right w:val="single" w:sz="4" w:space="0" w:color="000000"/>
            </w:tcBorders>
            <w:shd w:val="clear" w:color="000000" w:fill="FFFFFF"/>
            <w:noWrap/>
            <w:vAlign w:val="center"/>
          </w:tcPr>
          <w:p w14:paraId="2F252EAB" w14:textId="2051BA83" w:rsidR="00CF3FBB" w:rsidRPr="007467C8" w:rsidRDefault="00030121"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92.376,79</w:t>
            </w:r>
          </w:p>
        </w:tc>
        <w:tc>
          <w:tcPr>
            <w:tcW w:w="1606" w:type="dxa"/>
            <w:tcBorders>
              <w:top w:val="nil"/>
              <w:left w:val="nil"/>
              <w:bottom w:val="single" w:sz="4" w:space="0" w:color="000000"/>
              <w:right w:val="single" w:sz="4" w:space="0" w:color="000000"/>
            </w:tcBorders>
            <w:shd w:val="clear" w:color="000000" w:fill="FFFFFF"/>
            <w:noWrap/>
            <w:vAlign w:val="center"/>
          </w:tcPr>
          <w:p w14:paraId="407C12D0" w14:textId="401550CB" w:rsidR="00CF3FBB" w:rsidRPr="007467C8" w:rsidRDefault="00304D14"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92.376,79</w:t>
            </w:r>
          </w:p>
        </w:tc>
        <w:tc>
          <w:tcPr>
            <w:tcW w:w="1617" w:type="dxa"/>
            <w:tcBorders>
              <w:top w:val="nil"/>
              <w:left w:val="nil"/>
              <w:bottom w:val="single" w:sz="4" w:space="0" w:color="000000"/>
              <w:right w:val="single" w:sz="4" w:space="0" w:color="000000"/>
            </w:tcBorders>
            <w:shd w:val="clear" w:color="000000" w:fill="FFFFFF"/>
            <w:noWrap/>
            <w:vAlign w:val="center"/>
          </w:tcPr>
          <w:p w14:paraId="72EA9458" w14:textId="23B642EC"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112,03%</w:t>
            </w:r>
          </w:p>
        </w:tc>
        <w:tc>
          <w:tcPr>
            <w:tcW w:w="1780" w:type="dxa"/>
            <w:tcBorders>
              <w:top w:val="nil"/>
              <w:left w:val="nil"/>
              <w:bottom w:val="single" w:sz="4" w:space="0" w:color="000000"/>
              <w:right w:val="single" w:sz="4" w:space="0" w:color="000000"/>
            </w:tcBorders>
            <w:shd w:val="clear" w:color="000000" w:fill="FFFFFF"/>
            <w:noWrap/>
            <w:vAlign w:val="center"/>
          </w:tcPr>
          <w:p w14:paraId="2C49EB8E" w14:textId="75664277"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100,00%</w:t>
            </w:r>
          </w:p>
        </w:tc>
      </w:tr>
      <w:tr w:rsidR="007467C8" w:rsidRPr="007467C8" w14:paraId="18338F80"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345C2DFF"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4F5D5924"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922</w:t>
            </w:r>
          </w:p>
        </w:tc>
        <w:tc>
          <w:tcPr>
            <w:tcW w:w="316" w:type="dxa"/>
            <w:tcBorders>
              <w:top w:val="nil"/>
              <w:left w:val="nil"/>
              <w:bottom w:val="single" w:sz="4" w:space="0" w:color="000000"/>
              <w:right w:val="single" w:sz="4" w:space="0" w:color="000000"/>
            </w:tcBorders>
            <w:shd w:val="clear" w:color="000000" w:fill="FFFFFF"/>
            <w:noWrap/>
            <w:vAlign w:val="center"/>
            <w:hideMark/>
          </w:tcPr>
          <w:p w14:paraId="4B319B2F"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491B4380" w14:textId="77777777"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Preneseni višak prihoda</w:t>
            </w:r>
          </w:p>
        </w:tc>
        <w:tc>
          <w:tcPr>
            <w:tcW w:w="1606" w:type="dxa"/>
            <w:tcBorders>
              <w:top w:val="nil"/>
              <w:left w:val="nil"/>
              <w:bottom w:val="single" w:sz="4" w:space="0" w:color="000000"/>
              <w:right w:val="single" w:sz="4" w:space="0" w:color="000000"/>
            </w:tcBorders>
            <w:shd w:val="clear" w:color="000000" w:fill="FFFFFF"/>
            <w:noWrap/>
            <w:vAlign w:val="center"/>
            <w:hideMark/>
          </w:tcPr>
          <w:p w14:paraId="35F94EC8" w14:textId="77777777" w:rsidR="00CF3FBB" w:rsidRPr="007467C8" w:rsidRDefault="00CF3FBB"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280" w:type="dxa"/>
            <w:tcBorders>
              <w:top w:val="nil"/>
              <w:left w:val="nil"/>
              <w:bottom w:val="single" w:sz="4" w:space="0" w:color="000000"/>
              <w:right w:val="single" w:sz="4" w:space="0" w:color="000000"/>
            </w:tcBorders>
            <w:shd w:val="clear" w:color="000000" w:fill="FFFFFF"/>
            <w:noWrap/>
            <w:vAlign w:val="center"/>
            <w:hideMark/>
          </w:tcPr>
          <w:p w14:paraId="38501ADC" w14:textId="0F283735" w:rsidR="00CF3FBB" w:rsidRPr="007467C8" w:rsidRDefault="00776EDA"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1.008,81</w:t>
            </w:r>
          </w:p>
        </w:tc>
        <w:tc>
          <w:tcPr>
            <w:tcW w:w="1580" w:type="dxa"/>
            <w:tcBorders>
              <w:top w:val="nil"/>
              <w:left w:val="nil"/>
              <w:bottom w:val="single" w:sz="4" w:space="0" w:color="000000"/>
              <w:right w:val="single" w:sz="4" w:space="0" w:color="000000"/>
            </w:tcBorders>
            <w:shd w:val="clear" w:color="000000" w:fill="FFFFFF"/>
            <w:noWrap/>
            <w:vAlign w:val="center"/>
          </w:tcPr>
          <w:p w14:paraId="74233958" w14:textId="36420460" w:rsidR="00CF3FBB" w:rsidRPr="007467C8" w:rsidRDefault="00030121" w:rsidP="00030121">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1.008,81</w:t>
            </w:r>
          </w:p>
        </w:tc>
        <w:tc>
          <w:tcPr>
            <w:tcW w:w="1606" w:type="dxa"/>
            <w:tcBorders>
              <w:top w:val="nil"/>
              <w:left w:val="nil"/>
              <w:bottom w:val="single" w:sz="4" w:space="0" w:color="000000"/>
              <w:right w:val="single" w:sz="4" w:space="0" w:color="000000"/>
            </w:tcBorders>
            <w:shd w:val="clear" w:color="000000" w:fill="FFFFFF"/>
            <w:noWrap/>
            <w:vAlign w:val="center"/>
          </w:tcPr>
          <w:p w14:paraId="065BD37E" w14:textId="7E33DEEA" w:rsidR="00CF3FBB" w:rsidRPr="007467C8" w:rsidRDefault="00304D14"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617" w:type="dxa"/>
            <w:tcBorders>
              <w:top w:val="nil"/>
              <w:left w:val="nil"/>
              <w:bottom w:val="single" w:sz="4" w:space="0" w:color="000000"/>
              <w:right w:val="single" w:sz="4" w:space="0" w:color="000000"/>
            </w:tcBorders>
            <w:shd w:val="clear" w:color="000000" w:fill="FFFFFF"/>
            <w:noWrap/>
            <w:vAlign w:val="center"/>
          </w:tcPr>
          <w:p w14:paraId="0BCD3941" w14:textId="73D5BCC7"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780" w:type="dxa"/>
            <w:tcBorders>
              <w:top w:val="nil"/>
              <w:left w:val="nil"/>
              <w:bottom w:val="single" w:sz="4" w:space="0" w:color="000000"/>
              <w:right w:val="single" w:sz="4" w:space="0" w:color="000000"/>
            </w:tcBorders>
            <w:shd w:val="clear" w:color="000000" w:fill="FFFFFF"/>
            <w:noWrap/>
            <w:vAlign w:val="center"/>
          </w:tcPr>
          <w:p w14:paraId="5B1A3A18" w14:textId="549CA0BB"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r>
      <w:tr w:rsidR="007467C8" w:rsidRPr="007467C8" w14:paraId="4B6AA2ED" w14:textId="77777777" w:rsidTr="00A145BD">
        <w:trPr>
          <w:trHeight w:val="315"/>
        </w:trPr>
        <w:tc>
          <w:tcPr>
            <w:tcW w:w="467" w:type="dxa"/>
            <w:tcBorders>
              <w:top w:val="nil"/>
              <w:left w:val="single" w:sz="4" w:space="0" w:color="000000"/>
              <w:bottom w:val="single" w:sz="4" w:space="0" w:color="000000"/>
              <w:right w:val="single" w:sz="4" w:space="0" w:color="000000"/>
            </w:tcBorders>
            <w:shd w:val="clear" w:color="000000" w:fill="F2F2F2"/>
            <w:noWrap/>
            <w:vAlign w:val="center"/>
            <w:hideMark/>
          </w:tcPr>
          <w:p w14:paraId="0D14E0BE"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689" w:type="dxa"/>
            <w:tcBorders>
              <w:top w:val="nil"/>
              <w:left w:val="nil"/>
              <w:bottom w:val="single" w:sz="4" w:space="0" w:color="000000"/>
              <w:right w:val="single" w:sz="4" w:space="0" w:color="000000"/>
            </w:tcBorders>
            <w:shd w:val="clear" w:color="000000" w:fill="F2F2F2"/>
            <w:noWrap/>
            <w:vAlign w:val="center"/>
            <w:hideMark/>
          </w:tcPr>
          <w:p w14:paraId="74FE982F"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316" w:type="dxa"/>
            <w:tcBorders>
              <w:top w:val="nil"/>
              <w:left w:val="nil"/>
              <w:bottom w:val="single" w:sz="4" w:space="0" w:color="000000"/>
              <w:right w:val="single" w:sz="4" w:space="0" w:color="000000"/>
            </w:tcBorders>
            <w:shd w:val="clear" w:color="000000" w:fill="F2F2F2"/>
            <w:noWrap/>
            <w:vAlign w:val="center"/>
            <w:hideMark/>
          </w:tcPr>
          <w:p w14:paraId="662147FF" w14:textId="77777777" w:rsidR="00CF3FBB" w:rsidRPr="007467C8" w:rsidRDefault="00CF3FBB" w:rsidP="00CF3FBB">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4480" w:type="dxa"/>
            <w:tcBorders>
              <w:top w:val="nil"/>
              <w:left w:val="nil"/>
              <w:bottom w:val="single" w:sz="4" w:space="0" w:color="000000"/>
              <w:right w:val="single" w:sz="4" w:space="0" w:color="000000"/>
            </w:tcBorders>
            <w:shd w:val="clear" w:color="000000" w:fill="F2F2F2"/>
            <w:vAlign w:val="center"/>
            <w:hideMark/>
          </w:tcPr>
          <w:p w14:paraId="25D3E478" w14:textId="77777777" w:rsidR="00CF3FBB" w:rsidRPr="007467C8" w:rsidRDefault="00CF3FBB" w:rsidP="00CF3FBB">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UKUPNI RASHODI</w:t>
            </w:r>
          </w:p>
        </w:tc>
        <w:tc>
          <w:tcPr>
            <w:tcW w:w="1606" w:type="dxa"/>
            <w:tcBorders>
              <w:top w:val="nil"/>
              <w:left w:val="nil"/>
              <w:bottom w:val="single" w:sz="4" w:space="0" w:color="000000"/>
              <w:right w:val="single" w:sz="4" w:space="0" w:color="000000"/>
            </w:tcBorders>
            <w:shd w:val="clear" w:color="000000" w:fill="F2F2F2"/>
            <w:noWrap/>
            <w:vAlign w:val="center"/>
            <w:hideMark/>
          </w:tcPr>
          <w:p w14:paraId="4CF09979" w14:textId="640F92D4" w:rsidR="00CF3FBB" w:rsidRPr="007467C8" w:rsidRDefault="00275BA8"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88.971,12</w:t>
            </w:r>
          </w:p>
        </w:tc>
        <w:tc>
          <w:tcPr>
            <w:tcW w:w="1280" w:type="dxa"/>
            <w:tcBorders>
              <w:top w:val="nil"/>
              <w:left w:val="nil"/>
              <w:bottom w:val="single" w:sz="4" w:space="0" w:color="000000"/>
              <w:right w:val="single" w:sz="4" w:space="0" w:color="000000"/>
            </w:tcBorders>
            <w:shd w:val="clear" w:color="000000" w:fill="F2F2F2"/>
            <w:noWrap/>
            <w:vAlign w:val="center"/>
          </w:tcPr>
          <w:p w14:paraId="453C948B" w14:textId="41554956" w:rsidR="00CF3FBB" w:rsidRPr="007467C8" w:rsidRDefault="00030121"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100.173,21</w:t>
            </w:r>
          </w:p>
        </w:tc>
        <w:tc>
          <w:tcPr>
            <w:tcW w:w="1580" w:type="dxa"/>
            <w:tcBorders>
              <w:top w:val="nil"/>
              <w:left w:val="nil"/>
              <w:bottom w:val="single" w:sz="4" w:space="0" w:color="000000"/>
              <w:right w:val="single" w:sz="4" w:space="0" w:color="000000"/>
            </w:tcBorders>
            <w:shd w:val="clear" w:color="000000" w:fill="F2F2F2"/>
            <w:noWrap/>
            <w:vAlign w:val="center"/>
          </w:tcPr>
          <w:p w14:paraId="401B6D51" w14:textId="5053FE72" w:rsidR="00CF3FBB" w:rsidRPr="007467C8" w:rsidRDefault="00030121"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101.405,78</w:t>
            </w:r>
          </w:p>
        </w:tc>
        <w:tc>
          <w:tcPr>
            <w:tcW w:w="1606" w:type="dxa"/>
            <w:tcBorders>
              <w:top w:val="nil"/>
              <w:left w:val="nil"/>
              <w:bottom w:val="single" w:sz="4" w:space="0" w:color="000000"/>
              <w:right w:val="single" w:sz="4" w:space="0" w:color="000000"/>
            </w:tcBorders>
            <w:shd w:val="clear" w:color="000000" w:fill="F2F2F2"/>
            <w:noWrap/>
            <w:vAlign w:val="center"/>
          </w:tcPr>
          <w:p w14:paraId="773D8793" w14:textId="3B7DD250" w:rsidR="00CF3FBB" w:rsidRPr="007467C8" w:rsidRDefault="00F9291C"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98.006,64</w:t>
            </w:r>
          </w:p>
        </w:tc>
        <w:tc>
          <w:tcPr>
            <w:tcW w:w="1617" w:type="dxa"/>
            <w:tcBorders>
              <w:top w:val="nil"/>
              <w:left w:val="nil"/>
              <w:bottom w:val="single" w:sz="4" w:space="0" w:color="000000"/>
              <w:right w:val="single" w:sz="4" w:space="0" w:color="000000"/>
            </w:tcBorders>
            <w:shd w:val="clear" w:color="000000" w:fill="F2F2F2"/>
            <w:noWrap/>
            <w:vAlign w:val="center"/>
          </w:tcPr>
          <w:p w14:paraId="0E8719BA" w14:textId="7DD4E277"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110,15%</w:t>
            </w:r>
          </w:p>
        </w:tc>
        <w:tc>
          <w:tcPr>
            <w:tcW w:w="1780" w:type="dxa"/>
            <w:tcBorders>
              <w:top w:val="nil"/>
              <w:left w:val="nil"/>
              <w:bottom w:val="single" w:sz="4" w:space="0" w:color="000000"/>
              <w:right w:val="single" w:sz="4" w:space="0" w:color="000000"/>
            </w:tcBorders>
            <w:shd w:val="clear" w:color="000000" w:fill="F2F2F2"/>
            <w:noWrap/>
            <w:vAlign w:val="center"/>
          </w:tcPr>
          <w:p w14:paraId="6FF2A9D7" w14:textId="1DB1E9B7"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96,64%</w:t>
            </w:r>
          </w:p>
        </w:tc>
      </w:tr>
      <w:tr w:rsidR="007467C8" w:rsidRPr="007467C8" w14:paraId="4F096E80" w14:textId="77777777" w:rsidTr="00A145BD">
        <w:trPr>
          <w:trHeight w:val="315"/>
        </w:trPr>
        <w:tc>
          <w:tcPr>
            <w:tcW w:w="467" w:type="dxa"/>
            <w:tcBorders>
              <w:top w:val="nil"/>
              <w:left w:val="single" w:sz="4" w:space="0" w:color="000000"/>
              <w:bottom w:val="single" w:sz="4" w:space="0" w:color="000000"/>
              <w:right w:val="single" w:sz="4" w:space="0" w:color="000000"/>
            </w:tcBorders>
            <w:shd w:val="clear" w:color="000000" w:fill="F2F2F2"/>
            <w:noWrap/>
            <w:vAlign w:val="center"/>
            <w:hideMark/>
          </w:tcPr>
          <w:p w14:paraId="54F947D2"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689" w:type="dxa"/>
            <w:tcBorders>
              <w:top w:val="nil"/>
              <w:left w:val="nil"/>
              <w:bottom w:val="single" w:sz="4" w:space="0" w:color="000000"/>
              <w:right w:val="single" w:sz="4" w:space="0" w:color="000000"/>
            </w:tcBorders>
            <w:shd w:val="clear" w:color="000000" w:fill="F2F2F2"/>
            <w:noWrap/>
            <w:vAlign w:val="center"/>
            <w:hideMark/>
          </w:tcPr>
          <w:p w14:paraId="7A452870"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316" w:type="dxa"/>
            <w:tcBorders>
              <w:top w:val="nil"/>
              <w:left w:val="nil"/>
              <w:bottom w:val="single" w:sz="4" w:space="0" w:color="000000"/>
              <w:right w:val="single" w:sz="4" w:space="0" w:color="000000"/>
            </w:tcBorders>
            <w:shd w:val="clear" w:color="000000" w:fill="F2F2F2"/>
            <w:noWrap/>
            <w:vAlign w:val="center"/>
            <w:hideMark/>
          </w:tcPr>
          <w:p w14:paraId="4A2D5922" w14:textId="77777777" w:rsidR="00CF3FBB" w:rsidRPr="007467C8" w:rsidRDefault="00CF3FBB" w:rsidP="00CF3FBB">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4480" w:type="dxa"/>
            <w:tcBorders>
              <w:top w:val="nil"/>
              <w:left w:val="nil"/>
              <w:bottom w:val="single" w:sz="4" w:space="0" w:color="000000"/>
              <w:right w:val="single" w:sz="4" w:space="0" w:color="000000"/>
            </w:tcBorders>
            <w:shd w:val="clear" w:color="000000" w:fill="F2F2F2"/>
            <w:vAlign w:val="center"/>
            <w:hideMark/>
          </w:tcPr>
          <w:p w14:paraId="48C13E59" w14:textId="77777777" w:rsidR="00CF3FBB" w:rsidRPr="007467C8" w:rsidRDefault="00CF3FBB" w:rsidP="00CF3FBB">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 IZ PRORAČUNSKIH SREDSTAVA</w:t>
            </w:r>
          </w:p>
        </w:tc>
        <w:tc>
          <w:tcPr>
            <w:tcW w:w="1606" w:type="dxa"/>
            <w:tcBorders>
              <w:top w:val="nil"/>
              <w:left w:val="nil"/>
              <w:bottom w:val="single" w:sz="4" w:space="0" w:color="000000"/>
              <w:right w:val="single" w:sz="4" w:space="0" w:color="000000"/>
            </w:tcBorders>
            <w:shd w:val="clear" w:color="000000" w:fill="F2F2F2"/>
            <w:noWrap/>
            <w:vAlign w:val="center"/>
            <w:hideMark/>
          </w:tcPr>
          <w:p w14:paraId="3881C3BC" w14:textId="1A784197" w:rsidR="00CF3FBB" w:rsidRPr="007467C8" w:rsidRDefault="00275BA8"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82.455,52</w:t>
            </w:r>
          </w:p>
        </w:tc>
        <w:tc>
          <w:tcPr>
            <w:tcW w:w="1280" w:type="dxa"/>
            <w:tcBorders>
              <w:top w:val="nil"/>
              <w:left w:val="nil"/>
              <w:bottom w:val="single" w:sz="4" w:space="0" w:color="000000"/>
              <w:right w:val="single" w:sz="4" w:space="0" w:color="000000"/>
            </w:tcBorders>
            <w:shd w:val="clear" w:color="000000" w:fill="F2F2F2"/>
            <w:noWrap/>
            <w:vAlign w:val="center"/>
          </w:tcPr>
          <w:p w14:paraId="653ED03F" w14:textId="1BB636ED" w:rsidR="00CF3FBB" w:rsidRPr="007467C8" w:rsidRDefault="00776EDA"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91.144,22</w:t>
            </w:r>
          </w:p>
        </w:tc>
        <w:tc>
          <w:tcPr>
            <w:tcW w:w="1580" w:type="dxa"/>
            <w:tcBorders>
              <w:top w:val="nil"/>
              <w:left w:val="nil"/>
              <w:bottom w:val="single" w:sz="4" w:space="0" w:color="000000"/>
              <w:right w:val="single" w:sz="4" w:space="0" w:color="000000"/>
            </w:tcBorders>
            <w:shd w:val="clear" w:color="000000" w:fill="F2F2F2"/>
            <w:noWrap/>
            <w:vAlign w:val="center"/>
          </w:tcPr>
          <w:p w14:paraId="35C7EFA2" w14:textId="00AF92EF" w:rsidR="00CF3FBB" w:rsidRPr="007467C8" w:rsidRDefault="00221655"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92.376,79</w:t>
            </w:r>
          </w:p>
        </w:tc>
        <w:tc>
          <w:tcPr>
            <w:tcW w:w="1606" w:type="dxa"/>
            <w:tcBorders>
              <w:top w:val="nil"/>
              <w:left w:val="nil"/>
              <w:bottom w:val="single" w:sz="4" w:space="0" w:color="000000"/>
              <w:right w:val="single" w:sz="4" w:space="0" w:color="000000"/>
            </w:tcBorders>
            <w:shd w:val="clear" w:color="000000" w:fill="F2F2F2"/>
            <w:noWrap/>
            <w:vAlign w:val="center"/>
          </w:tcPr>
          <w:p w14:paraId="5240DF29" w14:textId="63D9F44B" w:rsidR="00CF3FBB" w:rsidRPr="007467C8" w:rsidRDefault="00F9291C"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92.376,79</w:t>
            </w:r>
          </w:p>
        </w:tc>
        <w:tc>
          <w:tcPr>
            <w:tcW w:w="1617" w:type="dxa"/>
            <w:tcBorders>
              <w:top w:val="nil"/>
              <w:left w:val="nil"/>
              <w:bottom w:val="single" w:sz="4" w:space="0" w:color="000000"/>
              <w:right w:val="single" w:sz="4" w:space="0" w:color="000000"/>
            </w:tcBorders>
            <w:shd w:val="clear" w:color="000000" w:fill="F2F2F2"/>
            <w:noWrap/>
            <w:vAlign w:val="center"/>
          </w:tcPr>
          <w:p w14:paraId="1DBE0269" w14:textId="6F7DEC61"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112,03%</w:t>
            </w:r>
          </w:p>
        </w:tc>
        <w:tc>
          <w:tcPr>
            <w:tcW w:w="1780" w:type="dxa"/>
            <w:tcBorders>
              <w:top w:val="nil"/>
              <w:left w:val="nil"/>
              <w:bottom w:val="single" w:sz="4" w:space="0" w:color="000000"/>
              <w:right w:val="single" w:sz="4" w:space="0" w:color="000000"/>
            </w:tcBorders>
            <w:shd w:val="clear" w:color="000000" w:fill="F2F2F2"/>
            <w:noWrap/>
            <w:vAlign w:val="center"/>
          </w:tcPr>
          <w:p w14:paraId="1D6F39CF" w14:textId="1C69F603"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100,00%</w:t>
            </w:r>
          </w:p>
        </w:tc>
      </w:tr>
      <w:tr w:rsidR="007467C8" w:rsidRPr="007467C8" w14:paraId="7E5635BF" w14:textId="77777777" w:rsidTr="00A145BD">
        <w:trPr>
          <w:trHeight w:val="315"/>
        </w:trPr>
        <w:tc>
          <w:tcPr>
            <w:tcW w:w="467" w:type="dxa"/>
            <w:tcBorders>
              <w:top w:val="nil"/>
              <w:left w:val="single" w:sz="4" w:space="0" w:color="000000"/>
              <w:bottom w:val="single" w:sz="4" w:space="0" w:color="000000"/>
              <w:right w:val="single" w:sz="4" w:space="0" w:color="000000"/>
            </w:tcBorders>
            <w:shd w:val="clear" w:color="000000" w:fill="F2F2F2"/>
            <w:noWrap/>
            <w:vAlign w:val="center"/>
            <w:hideMark/>
          </w:tcPr>
          <w:p w14:paraId="37E0F619"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689" w:type="dxa"/>
            <w:tcBorders>
              <w:top w:val="nil"/>
              <w:left w:val="nil"/>
              <w:bottom w:val="single" w:sz="4" w:space="0" w:color="000000"/>
              <w:right w:val="single" w:sz="4" w:space="0" w:color="000000"/>
            </w:tcBorders>
            <w:shd w:val="clear" w:color="000000" w:fill="F2F2F2"/>
            <w:noWrap/>
            <w:vAlign w:val="center"/>
            <w:hideMark/>
          </w:tcPr>
          <w:p w14:paraId="4C4DEF81"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316" w:type="dxa"/>
            <w:tcBorders>
              <w:top w:val="nil"/>
              <w:left w:val="nil"/>
              <w:bottom w:val="single" w:sz="4" w:space="0" w:color="000000"/>
              <w:right w:val="single" w:sz="4" w:space="0" w:color="000000"/>
            </w:tcBorders>
            <w:shd w:val="clear" w:color="000000" w:fill="F2F2F2"/>
            <w:noWrap/>
            <w:vAlign w:val="center"/>
            <w:hideMark/>
          </w:tcPr>
          <w:p w14:paraId="64E9FA35" w14:textId="77777777" w:rsidR="00CF3FBB" w:rsidRPr="007467C8" w:rsidRDefault="00CF3FBB" w:rsidP="00CF3FBB">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3</w:t>
            </w:r>
          </w:p>
        </w:tc>
        <w:tc>
          <w:tcPr>
            <w:tcW w:w="4480" w:type="dxa"/>
            <w:tcBorders>
              <w:top w:val="nil"/>
              <w:left w:val="nil"/>
              <w:bottom w:val="single" w:sz="4" w:space="0" w:color="000000"/>
              <w:right w:val="single" w:sz="4" w:space="0" w:color="000000"/>
            </w:tcBorders>
            <w:shd w:val="clear" w:color="000000" w:fill="F2F2F2"/>
            <w:vAlign w:val="center"/>
            <w:hideMark/>
          </w:tcPr>
          <w:p w14:paraId="7F30B4FE" w14:textId="77777777" w:rsidR="00CF3FBB" w:rsidRPr="007467C8" w:rsidRDefault="00CF3FBB" w:rsidP="00CF3FBB">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 poslovanja</w:t>
            </w:r>
          </w:p>
        </w:tc>
        <w:tc>
          <w:tcPr>
            <w:tcW w:w="1606" w:type="dxa"/>
            <w:tcBorders>
              <w:top w:val="nil"/>
              <w:left w:val="nil"/>
              <w:bottom w:val="single" w:sz="4" w:space="0" w:color="000000"/>
              <w:right w:val="single" w:sz="4" w:space="0" w:color="000000"/>
            </w:tcBorders>
            <w:shd w:val="clear" w:color="000000" w:fill="F2F2F2"/>
            <w:noWrap/>
            <w:vAlign w:val="center"/>
            <w:hideMark/>
          </w:tcPr>
          <w:p w14:paraId="0A9C6A24" w14:textId="77777777" w:rsidR="00CF3FBB" w:rsidRPr="007467C8" w:rsidRDefault="00CF3FBB"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483.449,60</w:t>
            </w:r>
          </w:p>
        </w:tc>
        <w:tc>
          <w:tcPr>
            <w:tcW w:w="1280" w:type="dxa"/>
            <w:tcBorders>
              <w:top w:val="nil"/>
              <w:left w:val="nil"/>
              <w:bottom w:val="single" w:sz="4" w:space="0" w:color="000000"/>
              <w:right w:val="single" w:sz="4" w:space="0" w:color="000000"/>
            </w:tcBorders>
            <w:shd w:val="clear" w:color="000000" w:fill="F2F2F2"/>
            <w:noWrap/>
            <w:vAlign w:val="center"/>
            <w:hideMark/>
          </w:tcPr>
          <w:p w14:paraId="2DA08FEA" w14:textId="4DB01F40" w:rsidR="00CF3FBB" w:rsidRPr="007467C8" w:rsidRDefault="00776EDA"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82.960,27</w:t>
            </w:r>
          </w:p>
        </w:tc>
        <w:tc>
          <w:tcPr>
            <w:tcW w:w="1580" w:type="dxa"/>
            <w:tcBorders>
              <w:top w:val="nil"/>
              <w:left w:val="nil"/>
              <w:bottom w:val="single" w:sz="4" w:space="0" w:color="000000"/>
              <w:right w:val="single" w:sz="4" w:space="0" w:color="000000"/>
            </w:tcBorders>
            <w:shd w:val="clear" w:color="000000" w:fill="F2F2F2"/>
            <w:noWrap/>
            <w:vAlign w:val="center"/>
          </w:tcPr>
          <w:p w14:paraId="03BDDDA0" w14:textId="7FEB2D9F" w:rsidR="00CF3FBB" w:rsidRPr="007467C8" w:rsidRDefault="00030121"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82.942,84</w:t>
            </w:r>
          </w:p>
        </w:tc>
        <w:tc>
          <w:tcPr>
            <w:tcW w:w="1606" w:type="dxa"/>
            <w:tcBorders>
              <w:top w:val="nil"/>
              <w:left w:val="nil"/>
              <w:bottom w:val="single" w:sz="4" w:space="0" w:color="000000"/>
              <w:right w:val="single" w:sz="4" w:space="0" w:color="000000"/>
            </w:tcBorders>
            <w:shd w:val="clear" w:color="000000" w:fill="F2F2F2"/>
            <w:noWrap/>
            <w:vAlign w:val="center"/>
          </w:tcPr>
          <w:p w14:paraId="25EBFFE5" w14:textId="16967957" w:rsidR="00CF3FBB" w:rsidRPr="007467C8" w:rsidRDefault="00F9291C"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82.936,78</w:t>
            </w:r>
          </w:p>
        </w:tc>
        <w:tc>
          <w:tcPr>
            <w:tcW w:w="1617" w:type="dxa"/>
            <w:tcBorders>
              <w:top w:val="nil"/>
              <w:left w:val="nil"/>
              <w:bottom w:val="single" w:sz="4" w:space="0" w:color="000000"/>
              <w:right w:val="single" w:sz="4" w:space="0" w:color="000000"/>
            </w:tcBorders>
            <w:shd w:val="clear" w:color="000000" w:fill="F2F2F2"/>
            <w:noWrap/>
            <w:vAlign w:val="center"/>
          </w:tcPr>
          <w:p w14:paraId="69C4B394" w14:textId="77CA8FEC"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111,86%</w:t>
            </w:r>
          </w:p>
        </w:tc>
        <w:tc>
          <w:tcPr>
            <w:tcW w:w="1780" w:type="dxa"/>
            <w:tcBorders>
              <w:top w:val="nil"/>
              <w:left w:val="nil"/>
              <w:bottom w:val="single" w:sz="4" w:space="0" w:color="000000"/>
              <w:right w:val="single" w:sz="4" w:space="0" w:color="000000"/>
            </w:tcBorders>
            <w:shd w:val="clear" w:color="000000" w:fill="F2F2F2"/>
            <w:noWrap/>
            <w:vAlign w:val="center"/>
          </w:tcPr>
          <w:p w14:paraId="3A2A283B" w14:textId="706AE42E"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100,00%</w:t>
            </w:r>
          </w:p>
        </w:tc>
      </w:tr>
      <w:tr w:rsidR="007467C8" w:rsidRPr="007467C8" w14:paraId="12770B09" w14:textId="77777777" w:rsidTr="00A145BD">
        <w:trPr>
          <w:trHeight w:val="315"/>
        </w:trPr>
        <w:tc>
          <w:tcPr>
            <w:tcW w:w="467" w:type="dxa"/>
            <w:tcBorders>
              <w:top w:val="nil"/>
              <w:left w:val="single" w:sz="4" w:space="0" w:color="000000"/>
              <w:bottom w:val="single" w:sz="4" w:space="0" w:color="000000"/>
              <w:right w:val="single" w:sz="4" w:space="0" w:color="000000"/>
            </w:tcBorders>
            <w:shd w:val="clear" w:color="000000" w:fill="F2F2F2"/>
            <w:noWrap/>
            <w:vAlign w:val="center"/>
            <w:hideMark/>
          </w:tcPr>
          <w:p w14:paraId="4C58EA2E"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31</w:t>
            </w:r>
          </w:p>
        </w:tc>
        <w:tc>
          <w:tcPr>
            <w:tcW w:w="689" w:type="dxa"/>
            <w:tcBorders>
              <w:top w:val="nil"/>
              <w:left w:val="nil"/>
              <w:bottom w:val="single" w:sz="4" w:space="0" w:color="000000"/>
              <w:right w:val="single" w:sz="4" w:space="0" w:color="000000"/>
            </w:tcBorders>
            <w:shd w:val="clear" w:color="000000" w:fill="F2F2F2"/>
            <w:noWrap/>
            <w:vAlign w:val="center"/>
            <w:hideMark/>
          </w:tcPr>
          <w:p w14:paraId="0A1CC20D"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316" w:type="dxa"/>
            <w:tcBorders>
              <w:top w:val="nil"/>
              <w:left w:val="nil"/>
              <w:bottom w:val="single" w:sz="4" w:space="0" w:color="000000"/>
              <w:right w:val="single" w:sz="4" w:space="0" w:color="000000"/>
            </w:tcBorders>
            <w:shd w:val="clear" w:color="000000" w:fill="F2F2F2"/>
            <w:noWrap/>
            <w:vAlign w:val="center"/>
            <w:hideMark/>
          </w:tcPr>
          <w:p w14:paraId="0C4D3050" w14:textId="77777777" w:rsidR="00CF3FBB" w:rsidRPr="007467C8" w:rsidRDefault="00CF3FBB" w:rsidP="00CF3FBB">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4480" w:type="dxa"/>
            <w:tcBorders>
              <w:top w:val="nil"/>
              <w:left w:val="nil"/>
              <w:bottom w:val="single" w:sz="4" w:space="0" w:color="000000"/>
              <w:right w:val="single" w:sz="4" w:space="0" w:color="000000"/>
            </w:tcBorders>
            <w:shd w:val="clear" w:color="000000" w:fill="F2F2F2"/>
            <w:vAlign w:val="center"/>
            <w:hideMark/>
          </w:tcPr>
          <w:p w14:paraId="08431A66" w14:textId="77777777" w:rsidR="00CF3FBB" w:rsidRPr="007467C8" w:rsidRDefault="00CF3FBB" w:rsidP="00CF3FBB">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 za zaposlene</w:t>
            </w:r>
          </w:p>
        </w:tc>
        <w:tc>
          <w:tcPr>
            <w:tcW w:w="1606" w:type="dxa"/>
            <w:tcBorders>
              <w:top w:val="nil"/>
              <w:left w:val="nil"/>
              <w:bottom w:val="single" w:sz="4" w:space="0" w:color="000000"/>
              <w:right w:val="single" w:sz="4" w:space="0" w:color="000000"/>
            </w:tcBorders>
            <w:shd w:val="clear" w:color="000000" w:fill="F2F2F2"/>
            <w:noWrap/>
            <w:vAlign w:val="center"/>
            <w:hideMark/>
          </w:tcPr>
          <w:p w14:paraId="11586A6A" w14:textId="334E61A4" w:rsidR="00CF3FBB" w:rsidRPr="007467C8" w:rsidRDefault="00275BA8"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56.178,18</w:t>
            </w:r>
          </w:p>
        </w:tc>
        <w:tc>
          <w:tcPr>
            <w:tcW w:w="1280" w:type="dxa"/>
            <w:tcBorders>
              <w:top w:val="nil"/>
              <w:left w:val="nil"/>
              <w:bottom w:val="single" w:sz="4" w:space="0" w:color="000000"/>
              <w:right w:val="single" w:sz="4" w:space="0" w:color="000000"/>
            </w:tcBorders>
            <w:shd w:val="clear" w:color="000000" w:fill="F2F2F2"/>
            <w:noWrap/>
            <w:vAlign w:val="center"/>
            <w:hideMark/>
          </w:tcPr>
          <w:p w14:paraId="07F71032" w14:textId="138E147C" w:rsidR="00CF3FBB" w:rsidRPr="007467C8" w:rsidRDefault="00776EDA"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61.874,50</w:t>
            </w:r>
          </w:p>
        </w:tc>
        <w:tc>
          <w:tcPr>
            <w:tcW w:w="1580" w:type="dxa"/>
            <w:tcBorders>
              <w:top w:val="nil"/>
              <w:left w:val="nil"/>
              <w:bottom w:val="single" w:sz="4" w:space="0" w:color="000000"/>
              <w:right w:val="single" w:sz="4" w:space="0" w:color="000000"/>
            </w:tcBorders>
            <w:shd w:val="clear" w:color="000000" w:fill="F2F2F2"/>
            <w:noWrap/>
            <w:vAlign w:val="center"/>
          </w:tcPr>
          <w:p w14:paraId="2C34FDAC" w14:textId="01ECF8AA" w:rsidR="00CF3FBB" w:rsidRPr="007467C8" w:rsidRDefault="00221655"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62.690,03</w:t>
            </w:r>
          </w:p>
        </w:tc>
        <w:tc>
          <w:tcPr>
            <w:tcW w:w="1606" w:type="dxa"/>
            <w:tcBorders>
              <w:top w:val="nil"/>
              <w:left w:val="nil"/>
              <w:bottom w:val="single" w:sz="4" w:space="0" w:color="000000"/>
              <w:right w:val="single" w:sz="4" w:space="0" w:color="000000"/>
            </w:tcBorders>
            <w:shd w:val="clear" w:color="000000" w:fill="F2F2F2"/>
            <w:noWrap/>
            <w:vAlign w:val="center"/>
          </w:tcPr>
          <w:p w14:paraId="07F4691C" w14:textId="65DA2E6C" w:rsidR="00CF3FBB" w:rsidRPr="007467C8" w:rsidRDefault="00304D14"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62.839,57</w:t>
            </w:r>
          </w:p>
        </w:tc>
        <w:tc>
          <w:tcPr>
            <w:tcW w:w="1617" w:type="dxa"/>
            <w:tcBorders>
              <w:top w:val="nil"/>
              <w:left w:val="nil"/>
              <w:bottom w:val="single" w:sz="4" w:space="0" w:color="000000"/>
              <w:right w:val="single" w:sz="4" w:space="0" w:color="000000"/>
            </w:tcBorders>
            <w:shd w:val="clear" w:color="000000" w:fill="F2F2F2"/>
            <w:noWrap/>
            <w:vAlign w:val="center"/>
          </w:tcPr>
          <w:p w14:paraId="4670FE6F" w14:textId="2F5D5C5D"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111,85%</w:t>
            </w:r>
          </w:p>
        </w:tc>
        <w:tc>
          <w:tcPr>
            <w:tcW w:w="1780" w:type="dxa"/>
            <w:tcBorders>
              <w:top w:val="nil"/>
              <w:left w:val="nil"/>
              <w:bottom w:val="single" w:sz="4" w:space="0" w:color="000000"/>
              <w:right w:val="single" w:sz="4" w:space="0" w:color="000000"/>
            </w:tcBorders>
            <w:shd w:val="clear" w:color="000000" w:fill="F2F2F2"/>
            <w:noWrap/>
            <w:vAlign w:val="center"/>
          </w:tcPr>
          <w:p w14:paraId="77DDC90E" w14:textId="2B659589"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100,23%</w:t>
            </w:r>
          </w:p>
        </w:tc>
      </w:tr>
      <w:tr w:rsidR="007467C8" w:rsidRPr="007467C8" w14:paraId="637EFD51" w14:textId="77777777" w:rsidTr="00A145BD">
        <w:trPr>
          <w:trHeight w:val="31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7BEF0FF0"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1D4368D2"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311</w:t>
            </w:r>
          </w:p>
        </w:tc>
        <w:tc>
          <w:tcPr>
            <w:tcW w:w="316" w:type="dxa"/>
            <w:tcBorders>
              <w:top w:val="nil"/>
              <w:left w:val="nil"/>
              <w:bottom w:val="single" w:sz="4" w:space="0" w:color="000000"/>
              <w:right w:val="single" w:sz="4" w:space="0" w:color="000000"/>
            </w:tcBorders>
            <w:shd w:val="clear" w:color="000000" w:fill="FFFFFF"/>
            <w:noWrap/>
            <w:vAlign w:val="center"/>
            <w:hideMark/>
          </w:tcPr>
          <w:p w14:paraId="3E18F2DE"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5E29F96D" w14:textId="77777777"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Plaće</w:t>
            </w:r>
          </w:p>
        </w:tc>
        <w:tc>
          <w:tcPr>
            <w:tcW w:w="1606" w:type="dxa"/>
            <w:tcBorders>
              <w:top w:val="nil"/>
              <w:left w:val="nil"/>
              <w:bottom w:val="single" w:sz="4" w:space="0" w:color="000000"/>
              <w:right w:val="single" w:sz="4" w:space="0" w:color="000000"/>
            </w:tcBorders>
            <w:shd w:val="clear" w:color="000000" w:fill="FFFFFF"/>
            <w:noWrap/>
            <w:vAlign w:val="center"/>
            <w:hideMark/>
          </w:tcPr>
          <w:p w14:paraId="0B52AF14" w14:textId="07B4E2F5" w:rsidR="00CF3FBB" w:rsidRPr="007467C8" w:rsidRDefault="00275BA8"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47.508,91</w:t>
            </w:r>
          </w:p>
        </w:tc>
        <w:tc>
          <w:tcPr>
            <w:tcW w:w="1280" w:type="dxa"/>
            <w:tcBorders>
              <w:top w:val="nil"/>
              <w:left w:val="nil"/>
              <w:bottom w:val="single" w:sz="4" w:space="0" w:color="000000"/>
              <w:right w:val="single" w:sz="4" w:space="0" w:color="000000"/>
            </w:tcBorders>
            <w:shd w:val="clear" w:color="000000" w:fill="FFFFFF"/>
            <w:noWrap/>
            <w:vAlign w:val="center"/>
            <w:hideMark/>
          </w:tcPr>
          <w:p w14:paraId="7E135BFE" w14:textId="582EB9AA" w:rsidR="00CF3FBB" w:rsidRPr="007467C8" w:rsidRDefault="00776EDA"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52.164,81</w:t>
            </w:r>
          </w:p>
        </w:tc>
        <w:tc>
          <w:tcPr>
            <w:tcW w:w="1580" w:type="dxa"/>
            <w:tcBorders>
              <w:top w:val="nil"/>
              <w:left w:val="nil"/>
              <w:bottom w:val="single" w:sz="4" w:space="0" w:color="000000"/>
              <w:right w:val="single" w:sz="4" w:space="0" w:color="000000"/>
            </w:tcBorders>
            <w:shd w:val="clear" w:color="000000" w:fill="FFFFFF"/>
            <w:noWrap/>
            <w:vAlign w:val="center"/>
          </w:tcPr>
          <w:p w14:paraId="47BD1549" w14:textId="7EB6B932" w:rsidR="00CF3FBB" w:rsidRPr="007467C8" w:rsidRDefault="007368C2"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52.819,35</w:t>
            </w:r>
          </w:p>
        </w:tc>
        <w:tc>
          <w:tcPr>
            <w:tcW w:w="1606" w:type="dxa"/>
            <w:tcBorders>
              <w:top w:val="nil"/>
              <w:left w:val="nil"/>
              <w:bottom w:val="single" w:sz="4" w:space="0" w:color="000000"/>
              <w:right w:val="single" w:sz="4" w:space="0" w:color="000000"/>
            </w:tcBorders>
            <w:shd w:val="clear" w:color="000000" w:fill="FFFFFF"/>
            <w:noWrap/>
            <w:vAlign w:val="center"/>
          </w:tcPr>
          <w:p w14:paraId="3BE66EA8" w14:textId="4F6F189D" w:rsidR="00CF3FBB" w:rsidRPr="007467C8" w:rsidRDefault="00304D14" w:rsidP="00F01F7C">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52.81</w:t>
            </w:r>
            <w:r w:rsidR="00F01F7C" w:rsidRPr="007467C8">
              <w:rPr>
                <w:rFonts w:ascii="Arial CE" w:eastAsia="Times New Roman" w:hAnsi="Arial CE" w:cs="Times New Roman"/>
                <w:sz w:val="20"/>
                <w:szCs w:val="20"/>
                <w:lang w:eastAsia="hr-HR"/>
              </w:rPr>
              <w:t>9</w:t>
            </w:r>
            <w:r w:rsidRPr="007467C8">
              <w:rPr>
                <w:rFonts w:ascii="Arial CE" w:eastAsia="Times New Roman" w:hAnsi="Arial CE" w:cs="Times New Roman"/>
                <w:sz w:val="20"/>
                <w:szCs w:val="20"/>
                <w:lang w:eastAsia="hr-HR"/>
              </w:rPr>
              <w:t>,35</w:t>
            </w:r>
          </w:p>
        </w:tc>
        <w:tc>
          <w:tcPr>
            <w:tcW w:w="1617" w:type="dxa"/>
            <w:tcBorders>
              <w:top w:val="nil"/>
              <w:left w:val="nil"/>
              <w:bottom w:val="single" w:sz="4" w:space="0" w:color="000000"/>
              <w:right w:val="single" w:sz="4" w:space="0" w:color="000000"/>
            </w:tcBorders>
            <w:shd w:val="clear" w:color="000000" w:fill="FFFFFF"/>
            <w:noWrap/>
            <w:vAlign w:val="center"/>
          </w:tcPr>
          <w:p w14:paraId="122FF468" w14:textId="266D97DB"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111,17%</w:t>
            </w:r>
          </w:p>
        </w:tc>
        <w:tc>
          <w:tcPr>
            <w:tcW w:w="1780" w:type="dxa"/>
            <w:tcBorders>
              <w:top w:val="nil"/>
              <w:left w:val="nil"/>
              <w:bottom w:val="single" w:sz="4" w:space="0" w:color="000000"/>
              <w:right w:val="single" w:sz="4" w:space="0" w:color="000000"/>
            </w:tcBorders>
            <w:shd w:val="clear" w:color="000000" w:fill="FFFFFF"/>
            <w:noWrap/>
            <w:vAlign w:val="center"/>
          </w:tcPr>
          <w:p w14:paraId="54BFF74C" w14:textId="7D06A678"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100,00%</w:t>
            </w:r>
          </w:p>
        </w:tc>
      </w:tr>
      <w:tr w:rsidR="007467C8" w:rsidRPr="007467C8" w14:paraId="03F5FA99" w14:textId="77777777" w:rsidTr="00A145BD">
        <w:trPr>
          <w:trHeight w:val="31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19C8FD0C"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4EA0690F"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312</w:t>
            </w:r>
          </w:p>
        </w:tc>
        <w:tc>
          <w:tcPr>
            <w:tcW w:w="316" w:type="dxa"/>
            <w:tcBorders>
              <w:top w:val="nil"/>
              <w:left w:val="nil"/>
              <w:bottom w:val="single" w:sz="4" w:space="0" w:color="000000"/>
              <w:right w:val="single" w:sz="4" w:space="0" w:color="000000"/>
            </w:tcBorders>
            <w:shd w:val="clear" w:color="000000" w:fill="FFFFFF"/>
            <w:noWrap/>
            <w:vAlign w:val="center"/>
            <w:hideMark/>
          </w:tcPr>
          <w:p w14:paraId="7AEB4B06"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2FAA1892" w14:textId="77777777"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Ostali rashodi za zaposlene</w:t>
            </w:r>
          </w:p>
        </w:tc>
        <w:tc>
          <w:tcPr>
            <w:tcW w:w="1606" w:type="dxa"/>
            <w:tcBorders>
              <w:top w:val="nil"/>
              <w:left w:val="nil"/>
              <w:bottom w:val="single" w:sz="4" w:space="0" w:color="000000"/>
              <w:right w:val="single" w:sz="4" w:space="0" w:color="000000"/>
            </w:tcBorders>
            <w:shd w:val="clear" w:color="000000" w:fill="FFFFFF"/>
            <w:noWrap/>
            <w:vAlign w:val="center"/>
            <w:hideMark/>
          </w:tcPr>
          <w:p w14:paraId="2B7D6864" w14:textId="07101B79" w:rsidR="00CF3FBB" w:rsidRPr="007467C8" w:rsidRDefault="00275BA8"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829,52</w:t>
            </w:r>
          </w:p>
        </w:tc>
        <w:tc>
          <w:tcPr>
            <w:tcW w:w="1280" w:type="dxa"/>
            <w:tcBorders>
              <w:top w:val="nil"/>
              <w:left w:val="nil"/>
              <w:bottom w:val="single" w:sz="4" w:space="0" w:color="000000"/>
              <w:right w:val="single" w:sz="4" w:space="0" w:color="000000"/>
            </w:tcBorders>
            <w:shd w:val="clear" w:color="000000" w:fill="FFFFFF"/>
            <w:noWrap/>
            <w:vAlign w:val="center"/>
            <w:hideMark/>
          </w:tcPr>
          <w:p w14:paraId="051A8585" w14:textId="6DAB6476" w:rsidR="00CF3FBB" w:rsidRPr="007467C8" w:rsidRDefault="00776EDA"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1.102,48</w:t>
            </w:r>
          </w:p>
        </w:tc>
        <w:tc>
          <w:tcPr>
            <w:tcW w:w="1580" w:type="dxa"/>
            <w:tcBorders>
              <w:top w:val="nil"/>
              <w:left w:val="nil"/>
              <w:bottom w:val="single" w:sz="4" w:space="0" w:color="000000"/>
              <w:right w:val="single" w:sz="4" w:space="0" w:color="000000"/>
            </w:tcBorders>
            <w:shd w:val="clear" w:color="000000" w:fill="FFFFFF"/>
            <w:noWrap/>
            <w:vAlign w:val="center"/>
          </w:tcPr>
          <w:p w14:paraId="6580F3D7" w14:textId="334C2C43" w:rsidR="00CF3FBB" w:rsidRPr="007467C8" w:rsidRDefault="007368C2"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1.155,45</w:t>
            </w:r>
          </w:p>
        </w:tc>
        <w:tc>
          <w:tcPr>
            <w:tcW w:w="1606" w:type="dxa"/>
            <w:tcBorders>
              <w:top w:val="nil"/>
              <w:left w:val="nil"/>
              <w:bottom w:val="single" w:sz="4" w:space="0" w:color="000000"/>
              <w:right w:val="single" w:sz="4" w:space="0" w:color="000000"/>
            </w:tcBorders>
            <w:shd w:val="clear" w:color="000000" w:fill="FFFFFF"/>
            <w:noWrap/>
            <w:vAlign w:val="center"/>
          </w:tcPr>
          <w:p w14:paraId="1F17659C" w14:textId="415AEB0D" w:rsidR="00CF3FBB" w:rsidRPr="007467C8" w:rsidRDefault="00304D14"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1.304,99</w:t>
            </w:r>
          </w:p>
        </w:tc>
        <w:tc>
          <w:tcPr>
            <w:tcW w:w="1617" w:type="dxa"/>
            <w:tcBorders>
              <w:top w:val="nil"/>
              <w:left w:val="nil"/>
              <w:bottom w:val="single" w:sz="4" w:space="0" w:color="000000"/>
              <w:right w:val="single" w:sz="4" w:space="0" w:color="000000"/>
            </w:tcBorders>
            <w:shd w:val="clear" w:color="000000" w:fill="FFFFFF"/>
            <w:noWrap/>
            <w:vAlign w:val="center"/>
          </w:tcPr>
          <w:p w14:paraId="5FA1D7BA" w14:textId="79B47D07"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157,31%</w:t>
            </w:r>
          </w:p>
        </w:tc>
        <w:tc>
          <w:tcPr>
            <w:tcW w:w="1780" w:type="dxa"/>
            <w:tcBorders>
              <w:top w:val="nil"/>
              <w:left w:val="nil"/>
              <w:bottom w:val="single" w:sz="4" w:space="0" w:color="000000"/>
              <w:right w:val="single" w:sz="4" w:space="0" w:color="000000"/>
            </w:tcBorders>
            <w:shd w:val="clear" w:color="000000" w:fill="FFFFFF"/>
            <w:noWrap/>
            <w:vAlign w:val="center"/>
          </w:tcPr>
          <w:p w14:paraId="5EDDF467" w14:textId="16A0ADC6"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112,94%</w:t>
            </w:r>
          </w:p>
        </w:tc>
      </w:tr>
      <w:tr w:rsidR="007467C8" w:rsidRPr="007467C8" w14:paraId="6836B71A" w14:textId="77777777" w:rsidTr="00A145BD">
        <w:trPr>
          <w:trHeight w:val="31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0E9B77A2"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7D49303B"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313</w:t>
            </w:r>
          </w:p>
        </w:tc>
        <w:tc>
          <w:tcPr>
            <w:tcW w:w="316" w:type="dxa"/>
            <w:tcBorders>
              <w:top w:val="nil"/>
              <w:left w:val="nil"/>
              <w:bottom w:val="single" w:sz="4" w:space="0" w:color="000000"/>
              <w:right w:val="single" w:sz="4" w:space="0" w:color="000000"/>
            </w:tcBorders>
            <w:shd w:val="clear" w:color="000000" w:fill="FFFFFF"/>
            <w:noWrap/>
            <w:vAlign w:val="center"/>
            <w:hideMark/>
          </w:tcPr>
          <w:p w14:paraId="7BCC31FA"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63A64F69" w14:textId="085D4AA4"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Doprinosi na plaće</w:t>
            </w:r>
          </w:p>
        </w:tc>
        <w:tc>
          <w:tcPr>
            <w:tcW w:w="1606" w:type="dxa"/>
            <w:tcBorders>
              <w:top w:val="nil"/>
              <w:left w:val="nil"/>
              <w:bottom w:val="single" w:sz="4" w:space="0" w:color="000000"/>
              <w:right w:val="single" w:sz="4" w:space="0" w:color="000000"/>
            </w:tcBorders>
            <w:shd w:val="clear" w:color="000000" w:fill="FFFFFF"/>
            <w:noWrap/>
            <w:vAlign w:val="center"/>
            <w:hideMark/>
          </w:tcPr>
          <w:p w14:paraId="7E415844" w14:textId="1CEAAEDA" w:rsidR="00CF3FBB" w:rsidRPr="007467C8" w:rsidRDefault="00275BA8"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7.839,75</w:t>
            </w:r>
          </w:p>
        </w:tc>
        <w:tc>
          <w:tcPr>
            <w:tcW w:w="1280" w:type="dxa"/>
            <w:tcBorders>
              <w:top w:val="nil"/>
              <w:left w:val="nil"/>
              <w:bottom w:val="single" w:sz="4" w:space="0" w:color="000000"/>
              <w:right w:val="single" w:sz="4" w:space="0" w:color="000000"/>
            </w:tcBorders>
            <w:shd w:val="clear" w:color="000000" w:fill="FFFFFF"/>
            <w:noWrap/>
            <w:vAlign w:val="center"/>
            <w:hideMark/>
          </w:tcPr>
          <w:p w14:paraId="2BE422D6" w14:textId="441BB522" w:rsidR="00CF3FBB" w:rsidRPr="007467C8" w:rsidRDefault="00776EDA"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8.607,20</w:t>
            </w:r>
          </w:p>
        </w:tc>
        <w:tc>
          <w:tcPr>
            <w:tcW w:w="1580" w:type="dxa"/>
            <w:tcBorders>
              <w:top w:val="nil"/>
              <w:left w:val="nil"/>
              <w:bottom w:val="single" w:sz="4" w:space="0" w:color="000000"/>
              <w:right w:val="single" w:sz="4" w:space="0" w:color="000000"/>
            </w:tcBorders>
            <w:shd w:val="clear" w:color="000000" w:fill="FFFFFF"/>
            <w:noWrap/>
            <w:vAlign w:val="center"/>
          </w:tcPr>
          <w:p w14:paraId="6A194893" w14:textId="64C34C1F" w:rsidR="00CF3FBB" w:rsidRPr="007467C8" w:rsidRDefault="007368C2"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8.715,23</w:t>
            </w:r>
          </w:p>
        </w:tc>
        <w:tc>
          <w:tcPr>
            <w:tcW w:w="1606" w:type="dxa"/>
            <w:tcBorders>
              <w:top w:val="nil"/>
              <w:left w:val="nil"/>
              <w:bottom w:val="single" w:sz="4" w:space="0" w:color="000000"/>
              <w:right w:val="single" w:sz="4" w:space="0" w:color="000000"/>
            </w:tcBorders>
            <w:shd w:val="clear" w:color="000000" w:fill="FFFFFF"/>
            <w:noWrap/>
            <w:vAlign w:val="center"/>
          </w:tcPr>
          <w:p w14:paraId="670231A0" w14:textId="57F82617" w:rsidR="00CF3FBB" w:rsidRPr="007467C8" w:rsidRDefault="00304D14"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8.715,23</w:t>
            </w:r>
          </w:p>
        </w:tc>
        <w:tc>
          <w:tcPr>
            <w:tcW w:w="1617" w:type="dxa"/>
            <w:tcBorders>
              <w:top w:val="nil"/>
              <w:left w:val="nil"/>
              <w:bottom w:val="single" w:sz="4" w:space="0" w:color="000000"/>
              <w:right w:val="single" w:sz="4" w:space="0" w:color="000000"/>
            </w:tcBorders>
            <w:shd w:val="clear" w:color="000000" w:fill="FFFFFF"/>
            <w:noWrap/>
            <w:vAlign w:val="center"/>
          </w:tcPr>
          <w:p w14:paraId="5A36BB7D" w14:textId="3D9DBB5F"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111,16%</w:t>
            </w:r>
          </w:p>
        </w:tc>
        <w:tc>
          <w:tcPr>
            <w:tcW w:w="1780" w:type="dxa"/>
            <w:tcBorders>
              <w:top w:val="nil"/>
              <w:left w:val="nil"/>
              <w:bottom w:val="single" w:sz="4" w:space="0" w:color="000000"/>
              <w:right w:val="single" w:sz="4" w:space="0" w:color="000000"/>
            </w:tcBorders>
            <w:shd w:val="clear" w:color="000000" w:fill="FFFFFF"/>
            <w:noWrap/>
            <w:vAlign w:val="center"/>
          </w:tcPr>
          <w:p w14:paraId="00C387A0" w14:textId="5235FE34"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100,00%</w:t>
            </w:r>
          </w:p>
        </w:tc>
      </w:tr>
      <w:tr w:rsidR="007467C8" w:rsidRPr="007467C8" w14:paraId="66B64446" w14:textId="77777777" w:rsidTr="00A145BD">
        <w:trPr>
          <w:trHeight w:val="315"/>
        </w:trPr>
        <w:tc>
          <w:tcPr>
            <w:tcW w:w="467" w:type="dxa"/>
            <w:tcBorders>
              <w:top w:val="nil"/>
              <w:left w:val="single" w:sz="4" w:space="0" w:color="000000"/>
              <w:bottom w:val="single" w:sz="4" w:space="0" w:color="000000"/>
              <w:right w:val="single" w:sz="4" w:space="0" w:color="000000"/>
            </w:tcBorders>
            <w:shd w:val="clear" w:color="000000" w:fill="F2F2F2"/>
            <w:noWrap/>
            <w:vAlign w:val="center"/>
            <w:hideMark/>
          </w:tcPr>
          <w:p w14:paraId="161B4035"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32</w:t>
            </w:r>
          </w:p>
        </w:tc>
        <w:tc>
          <w:tcPr>
            <w:tcW w:w="689" w:type="dxa"/>
            <w:tcBorders>
              <w:top w:val="nil"/>
              <w:left w:val="nil"/>
              <w:bottom w:val="single" w:sz="4" w:space="0" w:color="000000"/>
              <w:right w:val="single" w:sz="4" w:space="0" w:color="000000"/>
            </w:tcBorders>
            <w:shd w:val="clear" w:color="000000" w:fill="F2F2F2"/>
            <w:noWrap/>
            <w:vAlign w:val="center"/>
            <w:hideMark/>
          </w:tcPr>
          <w:p w14:paraId="2E7AF571"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316" w:type="dxa"/>
            <w:tcBorders>
              <w:top w:val="nil"/>
              <w:left w:val="nil"/>
              <w:bottom w:val="single" w:sz="4" w:space="0" w:color="000000"/>
              <w:right w:val="single" w:sz="4" w:space="0" w:color="000000"/>
            </w:tcBorders>
            <w:shd w:val="clear" w:color="000000" w:fill="F2F2F2"/>
            <w:noWrap/>
            <w:vAlign w:val="center"/>
            <w:hideMark/>
          </w:tcPr>
          <w:p w14:paraId="3E26AEC4" w14:textId="77777777" w:rsidR="00CF3FBB" w:rsidRPr="007467C8" w:rsidRDefault="00CF3FBB" w:rsidP="00CF3FBB">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4480" w:type="dxa"/>
            <w:tcBorders>
              <w:top w:val="nil"/>
              <w:left w:val="nil"/>
              <w:bottom w:val="single" w:sz="4" w:space="0" w:color="000000"/>
              <w:right w:val="single" w:sz="4" w:space="0" w:color="000000"/>
            </w:tcBorders>
            <w:shd w:val="clear" w:color="000000" w:fill="F2F2F2"/>
            <w:vAlign w:val="center"/>
            <w:hideMark/>
          </w:tcPr>
          <w:p w14:paraId="6D0B7050" w14:textId="77777777" w:rsidR="00CF3FBB" w:rsidRPr="007467C8" w:rsidRDefault="00CF3FBB" w:rsidP="00CF3FBB">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Materijalni rashodi</w:t>
            </w:r>
          </w:p>
        </w:tc>
        <w:tc>
          <w:tcPr>
            <w:tcW w:w="1606" w:type="dxa"/>
            <w:tcBorders>
              <w:top w:val="nil"/>
              <w:left w:val="nil"/>
              <w:bottom w:val="single" w:sz="4" w:space="0" w:color="000000"/>
              <w:right w:val="single" w:sz="4" w:space="0" w:color="000000"/>
            </w:tcBorders>
            <w:shd w:val="clear" w:color="000000" w:fill="F2F2F2"/>
            <w:noWrap/>
            <w:vAlign w:val="center"/>
            <w:hideMark/>
          </w:tcPr>
          <w:p w14:paraId="6AE0A878" w14:textId="03398F07" w:rsidR="00CF3FBB" w:rsidRPr="007467C8" w:rsidRDefault="00275BA8"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17.717,75</w:t>
            </w:r>
          </w:p>
        </w:tc>
        <w:tc>
          <w:tcPr>
            <w:tcW w:w="1280" w:type="dxa"/>
            <w:tcBorders>
              <w:top w:val="nil"/>
              <w:left w:val="nil"/>
              <w:bottom w:val="single" w:sz="4" w:space="0" w:color="000000"/>
              <w:right w:val="single" w:sz="4" w:space="0" w:color="000000"/>
            </w:tcBorders>
            <w:shd w:val="clear" w:color="000000" w:fill="F2F2F2"/>
            <w:noWrap/>
            <w:vAlign w:val="center"/>
            <w:hideMark/>
          </w:tcPr>
          <w:p w14:paraId="47ABE3BA" w14:textId="15D3C761" w:rsidR="00CF3FBB" w:rsidRPr="007467C8" w:rsidRDefault="00776EDA"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20.886,69</w:t>
            </w:r>
          </w:p>
        </w:tc>
        <w:tc>
          <w:tcPr>
            <w:tcW w:w="1580" w:type="dxa"/>
            <w:tcBorders>
              <w:top w:val="nil"/>
              <w:left w:val="nil"/>
              <w:bottom w:val="single" w:sz="4" w:space="0" w:color="000000"/>
              <w:right w:val="single" w:sz="4" w:space="0" w:color="000000"/>
            </w:tcBorders>
            <w:shd w:val="clear" w:color="000000" w:fill="F2F2F2"/>
            <w:noWrap/>
            <w:vAlign w:val="center"/>
          </w:tcPr>
          <w:p w14:paraId="284C3236" w14:textId="42FD13CA" w:rsidR="00CF3FBB" w:rsidRPr="007467C8" w:rsidRDefault="00221655"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19.838,73</w:t>
            </w:r>
          </w:p>
        </w:tc>
        <w:tc>
          <w:tcPr>
            <w:tcW w:w="1606" w:type="dxa"/>
            <w:tcBorders>
              <w:top w:val="nil"/>
              <w:left w:val="nil"/>
              <w:bottom w:val="single" w:sz="4" w:space="0" w:color="000000"/>
              <w:right w:val="single" w:sz="4" w:space="0" w:color="000000"/>
            </w:tcBorders>
            <w:shd w:val="clear" w:color="000000" w:fill="F2F2F2"/>
            <w:noWrap/>
            <w:vAlign w:val="center"/>
          </w:tcPr>
          <w:p w14:paraId="0E2EFAB7" w14:textId="0B3C7F18" w:rsidR="00CF3FBB" w:rsidRPr="007467C8" w:rsidRDefault="00F9291C"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19.657,25</w:t>
            </w:r>
          </w:p>
        </w:tc>
        <w:tc>
          <w:tcPr>
            <w:tcW w:w="1617" w:type="dxa"/>
            <w:tcBorders>
              <w:top w:val="nil"/>
              <w:left w:val="nil"/>
              <w:bottom w:val="single" w:sz="4" w:space="0" w:color="000000"/>
              <w:right w:val="single" w:sz="4" w:space="0" w:color="000000"/>
            </w:tcBorders>
            <w:shd w:val="clear" w:color="000000" w:fill="F2F2F2"/>
            <w:noWrap/>
            <w:vAlign w:val="center"/>
          </w:tcPr>
          <w:p w14:paraId="3B5501B1" w14:textId="6D0A782E"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110,94%</w:t>
            </w:r>
          </w:p>
        </w:tc>
        <w:tc>
          <w:tcPr>
            <w:tcW w:w="1780" w:type="dxa"/>
            <w:tcBorders>
              <w:top w:val="nil"/>
              <w:left w:val="nil"/>
              <w:bottom w:val="single" w:sz="4" w:space="0" w:color="000000"/>
              <w:right w:val="single" w:sz="4" w:space="0" w:color="000000"/>
            </w:tcBorders>
            <w:shd w:val="clear" w:color="000000" w:fill="F2F2F2"/>
            <w:noWrap/>
            <w:vAlign w:val="center"/>
          </w:tcPr>
          <w:p w14:paraId="472EBA84" w14:textId="43F83B6E"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99,08%</w:t>
            </w:r>
          </w:p>
        </w:tc>
      </w:tr>
      <w:tr w:rsidR="007467C8" w:rsidRPr="007467C8" w14:paraId="4657784A" w14:textId="77777777" w:rsidTr="00FC19D7">
        <w:trPr>
          <w:trHeight w:val="31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796627F7"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5F181634"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316" w:type="dxa"/>
            <w:tcBorders>
              <w:top w:val="nil"/>
              <w:left w:val="nil"/>
              <w:bottom w:val="single" w:sz="4" w:space="0" w:color="000000"/>
              <w:right w:val="single" w:sz="4" w:space="0" w:color="000000"/>
            </w:tcBorders>
            <w:shd w:val="clear" w:color="000000" w:fill="FFFFFF"/>
            <w:noWrap/>
            <w:vAlign w:val="center"/>
            <w:hideMark/>
          </w:tcPr>
          <w:p w14:paraId="3A18C340"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6307397A" w14:textId="77777777"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xml:space="preserve"> </w:t>
            </w:r>
          </w:p>
        </w:tc>
        <w:tc>
          <w:tcPr>
            <w:tcW w:w="1606" w:type="dxa"/>
            <w:tcBorders>
              <w:top w:val="nil"/>
              <w:left w:val="nil"/>
              <w:bottom w:val="single" w:sz="4" w:space="0" w:color="000000"/>
              <w:right w:val="single" w:sz="4" w:space="0" w:color="000000"/>
            </w:tcBorders>
            <w:shd w:val="clear" w:color="000000" w:fill="FFFFFF"/>
            <w:noWrap/>
            <w:vAlign w:val="center"/>
            <w:hideMark/>
          </w:tcPr>
          <w:p w14:paraId="2734E53F" w14:textId="77777777" w:rsidR="00CF3FBB" w:rsidRPr="007467C8" w:rsidRDefault="00CF3FBB" w:rsidP="00CF3FBB">
            <w:pPr>
              <w:spacing w:after="0" w:line="240" w:lineRule="auto"/>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 </w:t>
            </w:r>
          </w:p>
        </w:tc>
        <w:tc>
          <w:tcPr>
            <w:tcW w:w="1280" w:type="dxa"/>
            <w:tcBorders>
              <w:top w:val="nil"/>
              <w:left w:val="nil"/>
              <w:bottom w:val="single" w:sz="4" w:space="0" w:color="000000"/>
              <w:right w:val="single" w:sz="4" w:space="0" w:color="000000"/>
            </w:tcBorders>
            <w:shd w:val="clear" w:color="000000" w:fill="FFFFFF"/>
            <w:noWrap/>
            <w:vAlign w:val="center"/>
            <w:hideMark/>
          </w:tcPr>
          <w:p w14:paraId="334B7941" w14:textId="77777777" w:rsidR="00CF3FBB" w:rsidRPr="007467C8" w:rsidRDefault="00CF3FBB" w:rsidP="00CF3FBB">
            <w:pPr>
              <w:spacing w:after="0" w:line="240" w:lineRule="auto"/>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 </w:t>
            </w:r>
          </w:p>
        </w:tc>
        <w:tc>
          <w:tcPr>
            <w:tcW w:w="1580" w:type="dxa"/>
            <w:tcBorders>
              <w:top w:val="nil"/>
              <w:left w:val="nil"/>
              <w:bottom w:val="single" w:sz="4" w:space="0" w:color="000000"/>
              <w:right w:val="single" w:sz="4" w:space="0" w:color="000000"/>
            </w:tcBorders>
            <w:shd w:val="clear" w:color="000000" w:fill="FFFFFF"/>
            <w:noWrap/>
            <w:vAlign w:val="center"/>
            <w:hideMark/>
          </w:tcPr>
          <w:p w14:paraId="71778482" w14:textId="77777777" w:rsidR="00CF3FBB" w:rsidRPr="007467C8" w:rsidRDefault="00CF3FBB" w:rsidP="00CF3FBB">
            <w:pPr>
              <w:spacing w:after="0" w:line="240" w:lineRule="auto"/>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 </w:t>
            </w:r>
          </w:p>
        </w:tc>
        <w:tc>
          <w:tcPr>
            <w:tcW w:w="1606" w:type="dxa"/>
            <w:tcBorders>
              <w:top w:val="nil"/>
              <w:left w:val="nil"/>
              <w:bottom w:val="single" w:sz="4" w:space="0" w:color="000000"/>
              <w:right w:val="single" w:sz="4" w:space="0" w:color="000000"/>
            </w:tcBorders>
            <w:shd w:val="clear" w:color="000000" w:fill="FFFFFF"/>
            <w:noWrap/>
            <w:vAlign w:val="center"/>
            <w:hideMark/>
          </w:tcPr>
          <w:p w14:paraId="11235D86" w14:textId="77777777" w:rsidR="00CF3FBB" w:rsidRPr="007467C8" w:rsidRDefault="00CF3FBB" w:rsidP="00CF3FBB">
            <w:pPr>
              <w:spacing w:after="0" w:line="240" w:lineRule="auto"/>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 </w:t>
            </w:r>
          </w:p>
        </w:tc>
        <w:tc>
          <w:tcPr>
            <w:tcW w:w="1617" w:type="dxa"/>
            <w:tcBorders>
              <w:top w:val="nil"/>
              <w:left w:val="nil"/>
              <w:bottom w:val="single" w:sz="4" w:space="0" w:color="000000"/>
              <w:right w:val="single" w:sz="4" w:space="0" w:color="000000"/>
            </w:tcBorders>
            <w:shd w:val="clear" w:color="000000" w:fill="FFFFFF"/>
            <w:noWrap/>
            <w:vAlign w:val="center"/>
            <w:hideMark/>
          </w:tcPr>
          <w:p w14:paraId="14C79F8B" w14:textId="77777777" w:rsidR="00CF3FBB" w:rsidRPr="007467C8" w:rsidRDefault="00CF3FBB" w:rsidP="00CF3FBB">
            <w:pPr>
              <w:spacing w:after="0" w:line="240" w:lineRule="auto"/>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 </w:t>
            </w:r>
          </w:p>
        </w:tc>
        <w:tc>
          <w:tcPr>
            <w:tcW w:w="1780" w:type="dxa"/>
            <w:tcBorders>
              <w:top w:val="nil"/>
              <w:left w:val="nil"/>
              <w:bottom w:val="single" w:sz="4" w:space="0" w:color="000000"/>
              <w:right w:val="single" w:sz="4" w:space="0" w:color="000000"/>
            </w:tcBorders>
            <w:shd w:val="clear" w:color="000000" w:fill="FFFFFF"/>
            <w:noWrap/>
            <w:vAlign w:val="center"/>
            <w:hideMark/>
          </w:tcPr>
          <w:p w14:paraId="4940645F" w14:textId="77777777" w:rsidR="00CF3FBB" w:rsidRPr="007467C8" w:rsidRDefault="00CF3FBB" w:rsidP="00CF3FBB">
            <w:pPr>
              <w:spacing w:after="0" w:line="240" w:lineRule="auto"/>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 </w:t>
            </w:r>
          </w:p>
        </w:tc>
      </w:tr>
      <w:tr w:rsidR="007467C8" w:rsidRPr="007467C8" w14:paraId="01DEBCB0" w14:textId="77777777" w:rsidTr="00A145BD">
        <w:trPr>
          <w:trHeight w:val="31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24AE7851"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544A6F33"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321</w:t>
            </w:r>
          </w:p>
        </w:tc>
        <w:tc>
          <w:tcPr>
            <w:tcW w:w="316" w:type="dxa"/>
            <w:tcBorders>
              <w:top w:val="nil"/>
              <w:left w:val="nil"/>
              <w:bottom w:val="single" w:sz="4" w:space="0" w:color="000000"/>
              <w:right w:val="single" w:sz="4" w:space="0" w:color="000000"/>
            </w:tcBorders>
            <w:shd w:val="clear" w:color="000000" w:fill="FFFFFF"/>
            <w:noWrap/>
            <w:vAlign w:val="center"/>
            <w:hideMark/>
          </w:tcPr>
          <w:p w14:paraId="4698E513"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7298D2CE" w14:textId="77777777"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Naknade troškova zaposlenima</w:t>
            </w:r>
          </w:p>
        </w:tc>
        <w:tc>
          <w:tcPr>
            <w:tcW w:w="1606" w:type="dxa"/>
            <w:tcBorders>
              <w:top w:val="nil"/>
              <w:left w:val="nil"/>
              <w:bottom w:val="single" w:sz="4" w:space="0" w:color="000000"/>
              <w:right w:val="single" w:sz="4" w:space="0" w:color="000000"/>
            </w:tcBorders>
            <w:shd w:val="clear" w:color="000000" w:fill="FFFFFF"/>
            <w:noWrap/>
            <w:vAlign w:val="center"/>
            <w:hideMark/>
          </w:tcPr>
          <w:p w14:paraId="6BDC1EEC" w14:textId="4A7135BE" w:rsidR="00CF3FBB" w:rsidRPr="007467C8" w:rsidRDefault="00275BA8"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3.006,44</w:t>
            </w:r>
          </w:p>
        </w:tc>
        <w:tc>
          <w:tcPr>
            <w:tcW w:w="1280" w:type="dxa"/>
            <w:tcBorders>
              <w:top w:val="nil"/>
              <w:left w:val="nil"/>
              <w:bottom w:val="single" w:sz="4" w:space="0" w:color="000000"/>
              <w:right w:val="single" w:sz="4" w:space="0" w:color="000000"/>
            </w:tcBorders>
            <w:shd w:val="clear" w:color="000000" w:fill="FFFFFF"/>
            <w:noWrap/>
            <w:vAlign w:val="center"/>
            <w:hideMark/>
          </w:tcPr>
          <w:p w14:paraId="769B27C3" w14:textId="5C1B356C" w:rsidR="00CF3FBB" w:rsidRPr="007467C8" w:rsidRDefault="00776EDA"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3.132,53</w:t>
            </w:r>
          </w:p>
        </w:tc>
        <w:tc>
          <w:tcPr>
            <w:tcW w:w="1580" w:type="dxa"/>
            <w:tcBorders>
              <w:top w:val="nil"/>
              <w:left w:val="nil"/>
              <w:bottom w:val="single" w:sz="4" w:space="0" w:color="000000"/>
              <w:right w:val="single" w:sz="4" w:space="0" w:color="000000"/>
            </w:tcBorders>
            <w:shd w:val="clear" w:color="000000" w:fill="FFFFFF"/>
            <w:noWrap/>
            <w:vAlign w:val="center"/>
          </w:tcPr>
          <w:p w14:paraId="39515090" w14:textId="0C4AC881" w:rsidR="00CF3FBB" w:rsidRPr="007467C8" w:rsidRDefault="007368C2"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1.679,75</w:t>
            </w:r>
          </w:p>
        </w:tc>
        <w:tc>
          <w:tcPr>
            <w:tcW w:w="1606" w:type="dxa"/>
            <w:tcBorders>
              <w:top w:val="nil"/>
              <w:left w:val="nil"/>
              <w:bottom w:val="single" w:sz="4" w:space="0" w:color="000000"/>
              <w:right w:val="single" w:sz="4" w:space="0" w:color="000000"/>
            </w:tcBorders>
            <w:shd w:val="clear" w:color="000000" w:fill="FFFFFF"/>
            <w:noWrap/>
            <w:vAlign w:val="center"/>
          </w:tcPr>
          <w:p w14:paraId="7F8C6D5D" w14:textId="09B66A17" w:rsidR="00CF3FBB" w:rsidRPr="007467C8" w:rsidRDefault="00304D14"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w:t>
            </w:r>
            <w:r w:rsidR="00F9291C" w:rsidRPr="007467C8">
              <w:rPr>
                <w:rFonts w:ascii="Arial CE" w:eastAsia="Times New Roman" w:hAnsi="Arial CE" w:cs="Times New Roman"/>
                <w:sz w:val="20"/>
                <w:szCs w:val="20"/>
                <w:lang w:eastAsia="hr-HR"/>
              </w:rPr>
              <w:t>.</w:t>
            </w:r>
            <w:r w:rsidRPr="007467C8">
              <w:rPr>
                <w:rFonts w:ascii="Arial CE" w:eastAsia="Times New Roman" w:hAnsi="Arial CE" w:cs="Times New Roman"/>
                <w:sz w:val="20"/>
                <w:szCs w:val="20"/>
                <w:lang w:eastAsia="hr-HR"/>
              </w:rPr>
              <w:t>645,75</w:t>
            </w:r>
          </w:p>
        </w:tc>
        <w:tc>
          <w:tcPr>
            <w:tcW w:w="1617" w:type="dxa"/>
            <w:tcBorders>
              <w:top w:val="nil"/>
              <w:left w:val="nil"/>
              <w:bottom w:val="single" w:sz="4" w:space="0" w:color="000000"/>
              <w:right w:val="single" w:sz="4" w:space="0" w:color="000000"/>
            </w:tcBorders>
            <w:shd w:val="clear" w:color="000000" w:fill="FFFFFF"/>
            <w:noWrap/>
            <w:vAlign w:val="center"/>
          </w:tcPr>
          <w:p w14:paraId="494C8CCF" w14:textId="74293230"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54,74%</w:t>
            </w:r>
          </w:p>
        </w:tc>
        <w:tc>
          <w:tcPr>
            <w:tcW w:w="1780" w:type="dxa"/>
            <w:tcBorders>
              <w:top w:val="nil"/>
              <w:left w:val="nil"/>
              <w:bottom w:val="single" w:sz="4" w:space="0" w:color="000000"/>
              <w:right w:val="single" w:sz="4" w:space="0" w:color="000000"/>
            </w:tcBorders>
            <w:shd w:val="clear" w:color="000000" w:fill="FFFFFF"/>
            <w:noWrap/>
            <w:vAlign w:val="center"/>
          </w:tcPr>
          <w:p w14:paraId="18C2BD24" w14:textId="5AEFAC2D"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97,97%</w:t>
            </w:r>
          </w:p>
        </w:tc>
      </w:tr>
      <w:tr w:rsidR="007467C8" w:rsidRPr="007467C8" w14:paraId="42F27F08" w14:textId="77777777" w:rsidTr="00A145BD">
        <w:trPr>
          <w:trHeight w:val="31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58F95EAA"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71B17879"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322</w:t>
            </w:r>
          </w:p>
        </w:tc>
        <w:tc>
          <w:tcPr>
            <w:tcW w:w="316" w:type="dxa"/>
            <w:tcBorders>
              <w:top w:val="nil"/>
              <w:left w:val="nil"/>
              <w:bottom w:val="single" w:sz="4" w:space="0" w:color="000000"/>
              <w:right w:val="single" w:sz="4" w:space="0" w:color="000000"/>
            </w:tcBorders>
            <w:shd w:val="clear" w:color="000000" w:fill="FFFFFF"/>
            <w:noWrap/>
            <w:vAlign w:val="center"/>
            <w:hideMark/>
          </w:tcPr>
          <w:p w14:paraId="4067AD32"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646C3F16" w14:textId="77777777"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Rashodi za materijal i energiju</w:t>
            </w:r>
          </w:p>
        </w:tc>
        <w:tc>
          <w:tcPr>
            <w:tcW w:w="1606" w:type="dxa"/>
            <w:tcBorders>
              <w:top w:val="nil"/>
              <w:left w:val="nil"/>
              <w:bottom w:val="single" w:sz="4" w:space="0" w:color="000000"/>
              <w:right w:val="single" w:sz="4" w:space="0" w:color="000000"/>
            </w:tcBorders>
            <w:shd w:val="clear" w:color="000000" w:fill="FFFFFF"/>
            <w:noWrap/>
            <w:vAlign w:val="center"/>
            <w:hideMark/>
          </w:tcPr>
          <w:p w14:paraId="27BD2CB9" w14:textId="2E910940" w:rsidR="00CF3FBB" w:rsidRPr="007467C8" w:rsidRDefault="00275BA8"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5.828,59</w:t>
            </w:r>
          </w:p>
        </w:tc>
        <w:tc>
          <w:tcPr>
            <w:tcW w:w="1280" w:type="dxa"/>
            <w:tcBorders>
              <w:top w:val="nil"/>
              <w:left w:val="nil"/>
              <w:bottom w:val="single" w:sz="4" w:space="0" w:color="000000"/>
              <w:right w:val="single" w:sz="4" w:space="0" w:color="000000"/>
            </w:tcBorders>
            <w:shd w:val="clear" w:color="000000" w:fill="FFFFFF"/>
            <w:noWrap/>
            <w:vAlign w:val="center"/>
            <w:hideMark/>
          </w:tcPr>
          <w:p w14:paraId="1F69871B" w14:textId="38738566" w:rsidR="00CF3FBB" w:rsidRPr="007467C8" w:rsidRDefault="00776EDA"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7.913,91</w:t>
            </w:r>
          </w:p>
        </w:tc>
        <w:tc>
          <w:tcPr>
            <w:tcW w:w="1580" w:type="dxa"/>
            <w:tcBorders>
              <w:top w:val="nil"/>
              <w:left w:val="nil"/>
              <w:bottom w:val="single" w:sz="4" w:space="0" w:color="000000"/>
              <w:right w:val="single" w:sz="4" w:space="0" w:color="000000"/>
            </w:tcBorders>
            <w:shd w:val="clear" w:color="000000" w:fill="FFFFFF"/>
            <w:noWrap/>
            <w:vAlign w:val="center"/>
          </w:tcPr>
          <w:p w14:paraId="2E70DEBE" w14:textId="2BFABF40" w:rsidR="00CF3FBB" w:rsidRPr="007467C8" w:rsidRDefault="007368C2"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6.144,92</w:t>
            </w:r>
          </w:p>
        </w:tc>
        <w:tc>
          <w:tcPr>
            <w:tcW w:w="1606" w:type="dxa"/>
            <w:tcBorders>
              <w:top w:val="nil"/>
              <w:left w:val="nil"/>
              <w:bottom w:val="single" w:sz="4" w:space="0" w:color="000000"/>
              <w:right w:val="single" w:sz="4" w:space="0" w:color="000000"/>
            </w:tcBorders>
            <w:shd w:val="clear" w:color="000000" w:fill="FFFFFF"/>
            <w:noWrap/>
            <w:vAlign w:val="center"/>
          </w:tcPr>
          <w:p w14:paraId="3B1DE0E3" w14:textId="5C74D905" w:rsidR="00CF3FBB" w:rsidRPr="007467C8" w:rsidRDefault="00F9291C"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6.022,21</w:t>
            </w:r>
          </w:p>
        </w:tc>
        <w:tc>
          <w:tcPr>
            <w:tcW w:w="1617" w:type="dxa"/>
            <w:tcBorders>
              <w:top w:val="nil"/>
              <w:left w:val="nil"/>
              <w:bottom w:val="single" w:sz="4" w:space="0" w:color="000000"/>
              <w:right w:val="single" w:sz="4" w:space="0" w:color="000000"/>
            </w:tcBorders>
            <w:shd w:val="clear" w:color="000000" w:fill="FFFFFF"/>
            <w:noWrap/>
            <w:vAlign w:val="center"/>
          </w:tcPr>
          <w:p w14:paraId="04493158" w14:textId="0523102B"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103,52%</w:t>
            </w:r>
          </w:p>
        </w:tc>
        <w:tc>
          <w:tcPr>
            <w:tcW w:w="1780" w:type="dxa"/>
            <w:tcBorders>
              <w:top w:val="nil"/>
              <w:left w:val="nil"/>
              <w:bottom w:val="single" w:sz="4" w:space="0" w:color="000000"/>
              <w:right w:val="single" w:sz="4" w:space="0" w:color="000000"/>
            </w:tcBorders>
            <w:shd w:val="clear" w:color="000000" w:fill="FFFFFF"/>
            <w:noWrap/>
            <w:vAlign w:val="center"/>
          </w:tcPr>
          <w:p w14:paraId="06F6BE63" w14:textId="21063259"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98,00%</w:t>
            </w:r>
          </w:p>
        </w:tc>
      </w:tr>
      <w:tr w:rsidR="007467C8" w:rsidRPr="007467C8" w14:paraId="4E5E9FB4" w14:textId="77777777" w:rsidTr="00A145BD">
        <w:trPr>
          <w:trHeight w:val="31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6C00300B"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5E40038A"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323</w:t>
            </w:r>
          </w:p>
        </w:tc>
        <w:tc>
          <w:tcPr>
            <w:tcW w:w="316" w:type="dxa"/>
            <w:tcBorders>
              <w:top w:val="nil"/>
              <w:left w:val="nil"/>
              <w:bottom w:val="single" w:sz="4" w:space="0" w:color="000000"/>
              <w:right w:val="single" w:sz="4" w:space="0" w:color="000000"/>
            </w:tcBorders>
            <w:shd w:val="clear" w:color="000000" w:fill="FFFFFF"/>
            <w:noWrap/>
            <w:vAlign w:val="center"/>
            <w:hideMark/>
          </w:tcPr>
          <w:p w14:paraId="58D4B48D"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731F62E1" w14:textId="77777777"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Rashodi za usluge</w:t>
            </w:r>
          </w:p>
        </w:tc>
        <w:tc>
          <w:tcPr>
            <w:tcW w:w="1606" w:type="dxa"/>
            <w:tcBorders>
              <w:top w:val="nil"/>
              <w:left w:val="nil"/>
              <w:bottom w:val="single" w:sz="4" w:space="0" w:color="000000"/>
              <w:right w:val="single" w:sz="4" w:space="0" w:color="000000"/>
            </w:tcBorders>
            <w:shd w:val="clear" w:color="000000" w:fill="FFFFFF"/>
            <w:noWrap/>
            <w:vAlign w:val="center"/>
            <w:hideMark/>
          </w:tcPr>
          <w:p w14:paraId="162153E4" w14:textId="1F37FC6A" w:rsidR="00CF3FBB" w:rsidRPr="007467C8" w:rsidRDefault="00275BA8"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7.731,19</w:t>
            </w:r>
          </w:p>
        </w:tc>
        <w:tc>
          <w:tcPr>
            <w:tcW w:w="1280" w:type="dxa"/>
            <w:tcBorders>
              <w:top w:val="nil"/>
              <w:left w:val="nil"/>
              <w:bottom w:val="single" w:sz="4" w:space="0" w:color="000000"/>
              <w:right w:val="single" w:sz="4" w:space="0" w:color="000000"/>
            </w:tcBorders>
            <w:shd w:val="clear" w:color="000000" w:fill="FFFFFF"/>
            <w:noWrap/>
            <w:vAlign w:val="center"/>
            <w:hideMark/>
          </w:tcPr>
          <w:p w14:paraId="179C18F0" w14:textId="772CF74F" w:rsidR="00CF3FBB" w:rsidRPr="007467C8" w:rsidRDefault="00776EDA"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9.106,93</w:t>
            </w:r>
          </w:p>
        </w:tc>
        <w:tc>
          <w:tcPr>
            <w:tcW w:w="1580" w:type="dxa"/>
            <w:tcBorders>
              <w:top w:val="nil"/>
              <w:left w:val="nil"/>
              <w:bottom w:val="single" w:sz="4" w:space="0" w:color="000000"/>
              <w:right w:val="single" w:sz="4" w:space="0" w:color="000000"/>
            </w:tcBorders>
            <w:shd w:val="clear" w:color="000000" w:fill="FFFFFF"/>
            <w:noWrap/>
            <w:vAlign w:val="center"/>
          </w:tcPr>
          <w:p w14:paraId="5A757120" w14:textId="4D87D18A" w:rsidR="00CF3FBB" w:rsidRPr="007467C8" w:rsidRDefault="007368C2"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10.710,74</w:t>
            </w:r>
          </w:p>
        </w:tc>
        <w:tc>
          <w:tcPr>
            <w:tcW w:w="1606" w:type="dxa"/>
            <w:tcBorders>
              <w:top w:val="nil"/>
              <w:left w:val="nil"/>
              <w:bottom w:val="single" w:sz="4" w:space="0" w:color="000000"/>
              <w:right w:val="single" w:sz="4" w:space="0" w:color="000000"/>
            </w:tcBorders>
            <w:shd w:val="clear" w:color="000000" w:fill="FFFFFF"/>
            <w:noWrap/>
            <w:vAlign w:val="center"/>
          </w:tcPr>
          <w:p w14:paraId="6681AC78" w14:textId="36109C98" w:rsidR="00CF3FBB" w:rsidRPr="007467C8" w:rsidRDefault="00F9291C"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10.721,90</w:t>
            </w:r>
          </w:p>
        </w:tc>
        <w:tc>
          <w:tcPr>
            <w:tcW w:w="1617" w:type="dxa"/>
            <w:tcBorders>
              <w:top w:val="nil"/>
              <w:left w:val="nil"/>
              <w:bottom w:val="single" w:sz="4" w:space="0" w:color="000000"/>
              <w:right w:val="single" w:sz="4" w:space="0" w:color="000000"/>
            </w:tcBorders>
            <w:shd w:val="clear" w:color="000000" w:fill="FFFFFF"/>
            <w:noWrap/>
            <w:vAlign w:val="center"/>
          </w:tcPr>
          <w:p w14:paraId="17C25B40" w14:textId="201499FE"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138,68%</w:t>
            </w:r>
          </w:p>
        </w:tc>
        <w:tc>
          <w:tcPr>
            <w:tcW w:w="1780" w:type="dxa"/>
            <w:tcBorders>
              <w:top w:val="nil"/>
              <w:left w:val="nil"/>
              <w:bottom w:val="single" w:sz="4" w:space="0" w:color="000000"/>
              <w:right w:val="single" w:sz="4" w:space="0" w:color="000000"/>
            </w:tcBorders>
            <w:shd w:val="clear" w:color="000000" w:fill="FFFFFF"/>
            <w:noWrap/>
            <w:vAlign w:val="center"/>
          </w:tcPr>
          <w:p w14:paraId="1633700F" w14:textId="16145CBB"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100,10%</w:t>
            </w:r>
          </w:p>
        </w:tc>
      </w:tr>
      <w:tr w:rsidR="007467C8" w:rsidRPr="007467C8" w14:paraId="0CA3BDF7" w14:textId="77777777" w:rsidTr="00A145BD">
        <w:trPr>
          <w:trHeight w:val="31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1F219555"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666AA8A8"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329</w:t>
            </w:r>
          </w:p>
        </w:tc>
        <w:tc>
          <w:tcPr>
            <w:tcW w:w="316" w:type="dxa"/>
            <w:tcBorders>
              <w:top w:val="nil"/>
              <w:left w:val="nil"/>
              <w:bottom w:val="single" w:sz="4" w:space="0" w:color="000000"/>
              <w:right w:val="single" w:sz="4" w:space="0" w:color="000000"/>
            </w:tcBorders>
            <w:shd w:val="clear" w:color="000000" w:fill="FFFFFF"/>
            <w:noWrap/>
            <w:vAlign w:val="center"/>
            <w:hideMark/>
          </w:tcPr>
          <w:p w14:paraId="24D51983"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1E408052" w14:textId="77777777"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Ostali nespomenuti rashodi poslovanja</w:t>
            </w:r>
          </w:p>
        </w:tc>
        <w:tc>
          <w:tcPr>
            <w:tcW w:w="1606" w:type="dxa"/>
            <w:tcBorders>
              <w:top w:val="nil"/>
              <w:left w:val="nil"/>
              <w:bottom w:val="single" w:sz="4" w:space="0" w:color="000000"/>
              <w:right w:val="single" w:sz="4" w:space="0" w:color="000000"/>
            </w:tcBorders>
            <w:shd w:val="clear" w:color="000000" w:fill="FFFFFF"/>
            <w:noWrap/>
            <w:vAlign w:val="center"/>
            <w:hideMark/>
          </w:tcPr>
          <w:p w14:paraId="2B879970" w14:textId="0E23D8B0" w:rsidR="00CF3FBB" w:rsidRPr="007467C8" w:rsidRDefault="00275BA8"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1.150,53</w:t>
            </w:r>
          </w:p>
        </w:tc>
        <w:tc>
          <w:tcPr>
            <w:tcW w:w="1280" w:type="dxa"/>
            <w:tcBorders>
              <w:top w:val="nil"/>
              <w:left w:val="nil"/>
              <w:bottom w:val="single" w:sz="4" w:space="0" w:color="000000"/>
              <w:right w:val="single" w:sz="4" w:space="0" w:color="000000"/>
            </w:tcBorders>
            <w:shd w:val="clear" w:color="000000" w:fill="FFFFFF"/>
            <w:noWrap/>
            <w:vAlign w:val="center"/>
            <w:hideMark/>
          </w:tcPr>
          <w:p w14:paraId="0C163AC0" w14:textId="318DD210" w:rsidR="00CF3FBB" w:rsidRPr="007467C8" w:rsidRDefault="00776EDA"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733,32</w:t>
            </w:r>
          </w:p>
        </w:tc>
        <w:tc>
          <w:tcPr>
            <w:tcW w:w="1580" w:type="dxa"/>
            <w:tcBorders>
              <w:top w:val="nil"/>
              <w:left w:val="nil"/>
              <w:bottom w:val="single" w:sz="4" w:space="0" w:color="000000"/>
              <w:right w:val="single" w:sz="4" w:space="0" w:color="000000"/>
            </w:tcBorders>
            <w:shd w:val="clear" w:color="000000" w:fill="FFFFFF"/>
            <w:noWrap/>
            <w:vAlign w:val="center"/>
          </w:tcPr>
          <w:p w14:paraId="4BD8A227" w14:textId="6E7E8C6C" w:rsidR="00CF3FBB" w:rsidRPr="007467C8" w:rsidRDefault="007368C2"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1.303,32</w:t>
            </w:r>
          </w:p>
        </w:tc>
        <w:tc>
          <w:tcPr>
            <w:tcW w:w="1606" w:type="dxa"/>
            <w:tcBorders>
              <w:top w:val="nil"/>
              <w:left w:val="nil"/>
              <w:bottom w:val="single" w:sz="4" w:space="0" w:color="000000"/>
              <w:right w:val="single" w:sz="4" w:space="0" w:color="000000"/>
            </w:tcBorders>
            <w:shd w:val="clear" w:color="000000" w:fill="FFFFFF"/>
            <w:noWrap/>
            <w:vAlign w:val="center"/>
          </w:tcPr>
          <w:p w14:paraId="50D19A2B" w14:textId="36543B73" w:rsidR="00CF3FBB" w:rsidRPr="007467C8" w:rsidRDefault="00F9291C"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1.267,39</w:t>
            </w:r>
          </w:p>
        </w:tc>
        <w:tc>
          <w:tcPr>
            <w:tcW w:w="1617" w:type="dxa"/>
            <w:tcBorders>
              <w:top w:val="nil"/>
              <w:left w:val="nil"/>
              <w:bottom w:val="single" w:sz="4" w:space="0" w:color="000000"/>
              <w:right w:val="single" w:sz="4" w:space="0" w:color="000000"/>
            </w:tcBorders>
            <w:shd w:val="clear" w:color="000000" w:fill="FFFFFF"/>
            <w:noWrap/>
            <w:vAlign w:val="center"/>
          </w:tcPr>
          <w:p w14:paraId="141441F5" w14:textId="0593C6D7"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110,15%</w:t>
            </w:r>
          </w:p>
        </w:tc>
        <w:tc>
          <w:tcPr>
            <w:tcW w:w="1780" w:type="dxa"/>
            <w:tcBorders>
              <w:top w:val="nil"/>
              <w:left w:val="nil"/>
              <w:bottom w:val="single" w:sz="4" w:space="0" w:color="000000"/>
              <w:right w:val="single" w:sz="4" w:space="0" w:color="000000"/>
            </w:tcBorders>
            <w:shd w:val="clear" w:color="000000" w:fill="FFFFFF"/>
            <w:noWrap/>
            <w:vAlign w:val="center"/>
          </w:tcPr>
          <w:p w14:paraId="683321C7" w14:textId="57859214"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97,24%</w:t>
            </w:r>
          </w:p>
        </w:tc>
      </w:tr>
      <w:tr w:rsidR="007467C8" w:rsidRPr="007467C8" w14:paraId="5A1087B5"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2F2F2"/>
            <w:noWrap/>
            <w:vAlign w:val="center"/>
            <w:hideMark/>
          </w:tcPr>
          <w:p w14:paraId="00BB6B13"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34</w:t>
            </w:r>
          </w:p>
        </w:tc>
        <w:tc>
          <w:tcPr>
            <w:tcW w:w="689" w:type="dxa"/>
            <w:tcBorders>
              <w:top w:val="nil"/>
              <w:left w:val="nil"/>
              <w:bottom w:val="single" w:sz="4" w:space="0" w:color="000000"/>
              <w:right w:val="single" w:sz="4" w:space="0" w:color="000000"/>
            </w:tcBorders>
            <w:shd w:val="clear" w:color="000000" w:fill="F2F2F2"/>
            <w:noWrap/>
            <w:vAlign w:val="center"/>
            <w:hideMark/>
          </w:tcPr>
          <w:p w14:paraId="3107702D"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316" w:type="dxa"/>
            <w:tcBorders>
              <w:top w:val="nil"/>
              <w:left w:val="nil"/>
              <w:bottom w:val="single" w:sz="4" w:space="0" w:color="000000"/>
              <w:right w:val="single" w:sz="4" w:space="0" w:color="000000"/>
            </w:tcBorders>
            <w:shd w:val="clear" w:color="000000" w:fill="F2F2F2"/>
            <w:noWrap/>
            <w:vAlign w:val="center"/>
            <w:hideMark/>
          </w:tcPr>
          <w:p w14:paraId="056731A3" w14:textId="77777777" w:rsidR="00CF3FBB" w:rsidRPr="007467C8" w:rsidRDefault="00CF3FBB" w:rsidP="00CF3FBB">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4480" w:type="dxa"/>
            <w:tcBorders>
              <w:top w:val="nil"/>
              <w:left w:val="nil"/>
              <w:bottom w:val="single" w:sz="4" w:space="0" w:color="000000"/>
              <w:right w:val="single" w:sz="4" w:space="0" w:color="000000"/>
            </w:tcBorders>
            <w:shd w:val="clear" w:color="000000" w:fill="F2F2F2"/>
            <w:vAlign w:val="center"/>
            <w:hideMark/>
          </w:tcPr>
          <w:p w14:paraId="62E7FD89" w14:textId="77777777" w:rsidR="00CF3FBB" w:rsidRPr="007467C8" w:rsidRDefault="00CF3FBB" w:rsidP="00CF3FBB">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Financijski rashodi</w:t>
            </w:r>
          </w:p>
        </w:tc>
        <w:tc>
          <w:tcPr>
            <w:tcW w:w="1606" w:type="dxa"/>
            <w:tcBorders>
              <w:top w:val="nil"/>
              <w:left w:val="nil"/>
              <w:bottom w:val="single" w:sz="4" w:space="0" w:color="000000"/>
              <w:right w:val="single" w:sz="4" w:space="0" w:color="000000"/>
            </w:tcBorders>
            <w:shd w:val="clear" w:color="000000" w:fill="F2F2F2"/>
            <w:noWrap/>
            <w:vAlign w:val="center"/>
            <w:hideMark/>
          </w:tcPr>
          <w:p w14:paraId="78F6659E" w14:textId="7FCE1B61" w:rsidR="00CF3FBB" w:rsidRPr="007467C8" w:rsidRDefault="00275BA8"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243,68</w:t>
            </w:r>
          </w:p>
        </w:tc>
        <w:tc>
          <w:tcPr>
            <w:tcW w:w="1280" w:type="dxa"/>
            <w:tcBorders>
              <w:top w:val="nil"/>
              <w:left w:val="nil"/>
              <w:bottom w:val="single" w:sz="4" w:space="0" w:color="000000"/>
              <w:right w:val="single" w:sz="4" w:space="0" w:color="000000"/>
            </w:tcBorders>
            <w:shd w:val="clear" w:color="000000" w:fill="F2F2F2"/>
            <w:noWrap/>
            <w:vAlign w:val="center"/>
            <w:hideMark/>
          </w:tcPr>
          <w:p w14:paraId="1FA555B0" w14:textId="1FA4F18F" w:rsidR="00CF3FBB" w:rsidRPr="007467C8" w:rsidRDefault="00776EDA"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199,08</w:t>
            </w:r>
          </w:p>
        </w:tc>
        <w:tc>
          <w:tcPr>
            <w:tcW w:w="1580" w:type="dxa"/>
            <w:tcBorders>
              <w:top w:val="nil"/>
              <w:left w:val="nil"/>
              <w:bottom w:val="single" w:sz="4" w:space="0" w:color="000000"/>
              <w:right w:val="single" w:sz="4" w:space="0" w:color="000000"/>
            </w:tcBorders>
            <w:shd w:val="clear" w:color="000000" w:fill="F2F2F2"/>
            <w:noWrap/>
            <w:vAlign w:val="center"/>
          </w:tcPr>
          <w:p w14:paraId="24D4FB02" w14:textId="7B0C41C9" w:rsidR="00CF3FBB" w:rsidRPr="007467C8" w:rsidRDefault="00221655"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414,08</w:t>
            </w:r>
          </w:p>
        </w:tc>
        <w:tc>
          <w:tcPr>
            <w:tcW w:w="1606" w:type="dxa"/>
            <w:tcBorders>
              <w:top w:val="nil"/>
              <w:left w:val="nil"/>
              <w:bottom w:val="single" w:sz="4" w:space="0" w:color="000000"/>
              <w:right w:val="single" w:sz="4" w:space="0" w:color="000000"/>
            </w:tcBorders>
            <w:shd w:val="clear" w:color="000000" w:fill="F2F2F2"/>
            <w:noWrap/>
            <w:vAlign w:val="center"/>
          </w:tcPr>
          <w:p w14:paraId="19AE4CCD" w14:textId="6BB148A3" w:rsidR="00CF3FBB" w:rsidRPr="007467C8" w:rsidRDefault="00F9291C" w:rsidP="00F9291C">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439,96</w:t>
            </w:r>
          </w:p>
        </w:tc>
        <w:tc>
          <w:tcPr>
            <w:tcW w:w="1617" w:type="dxa"/>
            <w:tcBorders>
              <w:top w:val="nil"/>
              <w:left w:val="nil"/>
              <w:bottom w:val="single" w:sz="4" w:space="0" w:color="000000"/>
              <w:right w:val="single" w:sz="4" w:space="0" w:color="000000"/>
            </w:tcBorders>
            <w:shd w:val="clear" w:color="000000" w:fill="F2F2F2"/>
            <w:noWrap/>
            <w:vAlign w:val="center"/>
          </w:tcPr>
          <w:p w14:paraId="4EC51C7A" w14:textId="0E8F7F04"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180,54%</w:t>
            </w:r>
          </w:p>
        </w:tc>
        <w:tc>
          <w:tcPr>
            <w:tcW w:w="1780" w:type="dxa"/>
            <w:tcBorders>
              <w:top w:val="nil"/>
              <w:left w:val="nil"/>
              <w:bottom w:val="single" w:sz="4" w:space="0" w:color="000000"/>
              <w:right w:val="single" w:sz="4" w:space="0" w:color="000000"/>
            </w:tcBorders>
            <w:shd w:val="clear" w:color="000000" w:fill="F2F2F2"/>
            <w:noWrap/>
            <w:vAlign w:val="center"/>
          </w:tcPr>
          <w:p w14:paraId="7AE26383" w14:textId="58CC6B78"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106,25%</w:t>
            </w:r>
          </w:p>
        </w:tc>
      </w:tr>
      <w:tr w:rsidR="007467C8" w:rsidRPr="007467C8" w14:paraId="1C99B8DC"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473312FB"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0D6BF410"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343</w:t>
            </w:r>
          </w:p>
        </w:tc>
        <w:tc>
          <w:tcPr>
            <w:tcW w:w="316" w:type="dxa"/>
            <w:tcBorders>
              <w:top w:val="nil"/>
              <w:left w:val="nil"/>
              <w:bottom w:val="single" w:sz="4" w:space="0" w:color="000000"/>
              <w:right w:val="single" w:sz="4" w:space="0" w:color="000000"/>
            </w:tcBorders>
            <w:shd w:val="clear" w:color="000000" w:fill="FFFFFF"/>
            <w:noWrap/>
            <w:vAlign w:val="center"/>
            <w:hideMark/>
          </w:tcPr>
          <w:p w14:paraId="017ECB3B"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7847397F" w14:textId="77777777"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Ostali financijski rashodi</w:t>
            </w:r>
          </w:p>
        </w:tc>
        <w:tc>
          <w:tcPr>
            <w:tcW w:w="1606" w:type="dxa"/>
            <w:tcBorders>
              <w:top w:val="nil"/>
              <w:left w:val="nil"/>
              <w:bottom w:val="single" w:sz="4" w:space="0" w:color="000000"/>
              <w:right w:val="single" w:sz="4" w:space="0" w:color="000000"/>
            </w:tcBorders>
            <w:shd w:val="clear" w:color="000000" w:fill="FFFFFF"/>
            <w:noWrap/>
            <w:vAlign w:val="center"/>
            <w:hideMark/>
          </w:tcPr>
          <w:p w14:paraId="5F75BDA3" w14:textId="337E6A0E" w:rsidR="00CF3FBB" w:rsidRPr="007467C8" w:rsidRDefault="00275BA8"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243,68</w:t>
            </w:r>
          </w:p>
        </w:tc>
        <w:tc>
          <w:tcPr>
            <w:tcW w:w="1280" w:type="dxa"/>
            <w:tcBorders>
              <w:top w:val="nil"/>
              <w:left w:val="nil"/>
              <w:bottom w:val="single" w:sz="4" w:space="0" w:color="000000"/>
              <w:right w:val="single" w:sz="4" w:space="0" w:color="000000"/>
            </w:tcBorders>
            <w:shd w:val="clear" w:color="000000" w:fill="FFFFFF"/>
            <w:noWrap/>
            <w:vAlign w:val="center"/>
            <w:hideMark/>
          </w:tcPr>
          <w:p w14:paraId="42F90F60" w14:textId="79C1A7A0" w:rsidR="00CF3FBB" w:rsidRPr="007467C8" w:rsidRDefault="00776EDA"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199,08</w:t>
            </w:r>
          </w:p>
        </w:tc>
        <w:tc>
          <w:tcPr>
            <w:tcW w:w="1580" w:type="dxa"/>
            <w:tcBorders>
              <w:top w:val="nil"/>
              <w:left w:val="nil"/>
              <w:bottom w:val="single" w:sz="4" w:space="0" w:color="000000"/>
              <w:right w:val="single" w:sz="4" w:space="0" w:color="000000"/>
            </w:tcBorders>
            <w:shd w:val="clear" w:color="000000" w:fill="FFFFFF"/>
            <w:noWrap/>
            <w:vAlign w:val="center"/>
          </w:tcPr>
          <w:p w14:paraId="67CFA4B3" w14:textId="07DDFDA7" w:rsidR="00CF3FBB" w:rsidRPr="007467C8" w:rsidRDefault="007368C2"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414,08</w:t>
            </w:r>
          </w:p>
        </w:tc>
        <w:tc>
          <w:tcPr>
            <w:tcW w:w="1606" w:type="dxa"/>
            <w:tcBorders>
              <w:top w:val="nil"/>
              <w:left w:val="nil"/>
              <w:bottom w:val="single" w:sz="4" w:space="0" w:color="000000"/>
              <w:right w:val="single" w:sz="4" w:space="0" w:color="000000"/>
            </w:tcBorders>
            <w:shd w:val="clear" w:color="000000" w:fill="FFFFFF"/>
            <w:noWrap/>
            <w:vAlign w:val="center"/>
          </w:tcPr>
          <w:p w14:paraId="23EE442A" w14:textId="58798883" w:rsidR="00CF3FBB" w:rsidRPr="007467C8" w:rsidRDefault="00F9291C"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439,96</w:t>
            </w:r>
          </w:p>
        </w:tc>
        <w:tc>
          <w:tcPr>
            <w:tcW w:w="1617" w:type="dxa"/>
            <w:tcBorders>
              <w:top w:val="nil"/>
              <w:left w:val="nil"/>
              <w:bottom w:val="single" w:sz="4" w:space="0" w:color="000000"/>
              <w:right w:val="single" w:sz="4" w:space="0" w:color="000000"/>
            </w:tcBorders>
            <w:shd w:val="clear" w:color="000000" w:fill="FFFFFF"/>
            <w:noWrap/>
            <w:vAlign w:val="center"/>
          </w:tcPr>
          <w:p w14:paraId="06B9D0A2" w14:textId="09A0C4CA"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180,54%</w:t>
            </w:r>
          </w:p>
        </w:tc>
        <w:tc>
          <w:tcPr>
            <w:tcW w:w="1780" w:type="dxa"/>
            <w:tcBorders>
              <w:top w:val="nil"/>
              <w:left w:val="nil"/>
              <w:bottom w:val="single" w:sz="4" w:space="0" w:color="000000"/>
              <w:right w:val="single" w:sz="4" w:space="0" w:color="000000"/>
            </w:tcBorders>
            <w:shd w:val="clear" w:color="000000" w:fill="FFFFFF"/>
            <w:noWrap/>
            <w:vAlign w:val="center"/>
          </w:tcPr>
          <w:p w14:paraId="2185945F" w14:textId="031744DC"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106,25%</w:t>
            </w:r>
          </w:p>
        </w:tc>
      </w:tr>
      <w:tr w:rsidR="007467C8" w:rsidRPr="007467C8" w14:paraId="42096076"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2F2F2"/>
            <w:noWrap/>
            <w:vAlign w:val="center"/>
            <w:hideMark/>
          </w:tcPr>
          <w:p w14:paraId="50559A2D"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689" w:type="dxa"/>
            <w:tcBorders>
              <w:top w:val="nil"/>
              <w:left w:val="nil"/>
              <w:bottom w:val="single" w:sz="4" w:space="0" w:color="000000"/>
              <w:right w:val="single" w:sz="4" w:space="0" w:color="000000"/>
            </w:tcBorders>
            <w:shd w:val="clear" w:color="000000" w:fill="F2F2F2"/>
            <w:noWrap/>
            <w:vAlign w:val="center"/>
            <w:hideMark/>
          </w:tcPr>
          <w:p w14:paraId="7F088A68"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316" w:type="dxa"/>
            <w:tcBorders>
              <w:top w:val="nil"/>
              <w:left w:val="nil"/>
              <w:bottom w:val="single" w:sz="4" w:space="0" w:color="000000"/>
              <w:right w:val="single" w:sz="4" w:space="0" w:color="000000"/>
            </w:tcBorders>
            <w:shd w:val="clear" w:color="000000" w:fill="F2F2F2"/>
            <w:noWrap/>
            <w:vAlign w:val="center"/>
            <w:hideMark/>
          </w:tcPr>
          <w:p w14:paraId="05B2C4BA" w14:textId="77777777" w:rsidR="00CF3FBB" w:rsidRPr="007467C8" w:rsidRDefault="00CF3FBB" w:rsidP="00CF3FBB">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4</w:t>
            </w:r>
          </w:p>
        </w:tc>
        <w:tc>
          <w:tcPr>
            <w:tcW w:w="4480" w:type="dxa"/>
            <w:tcBorders>
              <w:top w:val="nil"/>
              <w:left w:val="nil"/>
              <w:bottom w:val="single" w:sz="4" w:space="0" w:color="000000"/>
              <w:right w:val="single" w:sz="4" w:space="0" w:color="000000"/>
            </w:tcBorders>
            <w:shd w:val="clear" w:color="000000" w:fill="F2F2F2"/>
            <w:vAlign w:val="center"/>
            <w:hideMark/>
          </w:tcPr>
          <w:p w14:paraId="3631BA4F" w14:textId="77777777" w:rsidR="00CF3FBB" w:rsidRPr="007467C8" w:rsidRDefault="00CF3FBB" w:rsidP="00CF3FBB">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 za nabavu nefinancijske imovine</w:t>
            </w:r>
          </w:p>
        </w:tc>
        <w:tc>
          <w:tcPr>
            <w:tcW w:w="1606" w:type="dxa"/>
            <w:tcBorders>
              <w:top w:val="nil"/>
              <w:left w:val="nil"/>
              <w:bottom w:val="single" w:sz="4" w:space="0" w:color="000000"/>
              <w:right w:val="single" w:sz="4" w:space="0" w:color="000000"/>
            </w:tcBorders>
            <w:shd w:val="clear" w:color="000000" w:fill="F2F2F2"/>
            <w:noWrap/>
            <w:vAlign w:val="center"/>
            <w:hideMark/>
          </w:tcPr>
          <w:p w14:paraId="2CC53F05" w14:textId="7F9D5ECF" w:rsidR="00CF3FBB" w:rsidRPr="007467C8" w:rsidRDefault="00275BA8"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8.315,91</w:t>
            </w:r>
          </w:p>
        </w:tc>
        <w:tc>
          <w:tcPr>
            <w:tcW w:w="1280" w:type="dxa"/>
            <w:tcBorders>
              <w:top w:val="nil"/>
              <w:left w:val="nil"/>
              <w:bottom w:val="single" w:sz="4" w:space="0" w:color="000000"/>
              <w:right w:val="single" w:sz="4" w:space="0" w:color="000000"/>
            </w:tcBorders>
            <w:shd w:val="clear" w:color="000000" w:fill="F2F2F2"/>
            <w:noWrap/>
            <w:vAlign w:val="center"/>
            <w:hideMark/>
          </w:tcPr>
          <w:p w14:paraId="260F5FE3" w14:textId="3865D43A" w:rsidR="00CF3FBB" w:rsidRPr="007467C8" w:rsidRDefault="00776EDA"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8.183,95</w:t>
            </w:r>
          </w:p>
        </w:tc>
        <w:tc>
          <w:tcPr>
            <w:tcW w:w="1580" w:type="dxa"/>
            <w:tcBorders>
              <w:top w:val="nil"/>
              <w:left w:val="nil"/>
              <w:bottom w:val="single" w:sz="4" w:space="0" w:color="000000"/>
              <w:right w:val="single" w:sz="4" w:space="0" w:color="000000"/>
            </w:tcBorders>
            <w:shd w:val="clear" w:color="000000" w:fill="F2F2F2"/>
            <w:noWrap/>
            <w:vAlign w:val="center"/>
          </w:tcPr>
          <w:p w14:paraId="36DE3C5D" w14:textId="2044A66C" w:rsidR="00CF3FBB" w:rsidRPr="007467C8" w:rsidRDefault="00221655"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9.433,95</w:t>
            </w:r>
          </w:p>
        </w:tc>
        <w:tc>
          <w:tcPr>
            <w:tcW w:w="1606" w:type="dxa"/>
            <w:tcBorders>
              <w:top w:val="nil"/>
              <w:left w:val="nil"/>
              <w:bottom w:val="single" w:sz="4" w:space="0" w:color="000000"/>
              <w:right w:val="single" w:sz="4" w:space="0" w:color="000000"/>
            </w:tcBorders>
            <w:shd w:val="clear" w:color="000000" w:fill="F2F2F2"/>
            <w:noWrap/>
            <w:vAlign w:val="center"/>
          </w:tcPr>
          <w:p w14:paraId="06BE9EC5" w14:textId="7CC806CA" w:rsidR="00CF3FBB" w:rsidRPr="007467C8" w:rsidRDefault="00F9291C"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9.440,01</w:t>
            </w:r>
          </w:p>
        </w:tc>
        <w:tc>
          <w:tcPr>
            <w:tcW w:w="1617" w:type="dxa"/>
            <w:tcBorders>
              <w:top w:val="nil"/>
              <w:left w:val="nil"/>
              <w:bottom w:val="single" w:sz="4" w:space="0" w:color="000000"/>
              <w:right w:val="single" w:sz="4" w:space="0" w:color="000000"/>
            </w:tcBorders>
            <w:shd w:val="clear" w:color="000000" w:fill="F2F2F2"/>
            <w:noWrap/>
            <w:vAlign w:val="center"/>
          </w:tcPr>
          <w:p w14:paraId="59DD9D05" w14:textId="1911D7C8"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113,51%</w:t>
            </w:r>
          </w:p>
        </w:tc>
        <w:tc>
          <w:tcPr>
            <w:tcW w:w="1780" w:type="dxa"/>
            <w:tcBorders>
              <w:top w:val="nil"/>
              <w:left w:val="nil"/>
              <w:bottom w:val="single" w:sz="4" w:space="0" w:color="000000"/>
              <w:right w:val="single" w:sz="4" w:space="0" w:color="000000"/>
            </w:tcBorders>
            <w:shd w:val="clear" w:color="000000" w:fill="F2F2F2"/>
            <w:noWrap/>
            <w:vAlign w:val="center"/>
          </w:tcPr>
          <w:p w14:paraId="25DD9E29" w14:textId="168EAA38"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100,06%</w:t>
            </w:r>
          </w:p>
        </w:tc>
      </w:tr>
      <w:tr w:rsidR="007467C8" w:rsidRPr="007467C8" w14:paraId="2D010FCF" w14:textId="77777777" w:rsidTr="00A145BD">
        <w:trPr>
          <w:trHeight w:val="315"/>
        </w:trPr>
        <w:tc>
          <w:tcPr>
            <w:tcW w:w="467" w:type="dxa"/>
            <w:tcBorders>
              <w:top w:val="nil"/>
              <w:left w:val="single" w:sz="4" w:space="0" w:color="000000"/>
              <w:bottom w:val="single" w:sz="4" w:space="0" w:color="000000"/>
              <w:right w:val="single" w:sz="4" w:space="0" w:color="000000"/>
            </w:tcBorders>
            <w:shd w:val="clear" w:color="000000" w:fill="F2F2F2"/>
            <w:noWrap/>
            <w:vAlign w:val="center"/>
            <w:hideMark/>
          </w:tcPr>
          <w:p w14:paraId="7CC67956"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lastRenderedPageBreak/>
              <w:t>42</w:t>
            </w:r>
          </w:p>
        </w:tc>
        <w:tc>
          <w:tcPr>
            <w:tcW w:w="689" w:type="dxa"/>
            <w:tcBorders>
              <w:top w:val="nil"/>
              <w:left w:val="nil"/>
              <w:bottom w:val="single" w:sz="4" w:space="0" w:color="000000"/>
              <w:right w:val="single" w:sz="4" w:space="0" w:color="000000"/>
            </w:tcBorders>
            <w:shd w:val="clear" w:color="000000" w:fill="F2F2F2"/>
            <w:noWrap/>
            <w:vAlign w:val="center"/>
            <w:hideMark/>
          </w:tcPr>
          <w:p w14:paraId="6529DCB7" w14:textId="77777777" w:rsidR="00CF3FBB" w:rsidRPr="007467C8" w:rsidRDefault="00CF3FBB"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316" w:type="dxa"/>
            <w:tcBorders>
              <w:top w:val="nil"/>
              <w:left w:val="nil"/>
              <w:bottom w:val="single" w:sz="4" w:space="0" w:color="000000"/>
              <w:right w:val="single" w:sz="4" w:space="0" w:color="000000"/>
            </w:tcBorders>
            <w:shd w:val="clear" w:color="000000" w:fill="F2F2F2"/>
            <w:noWrap/>
            <w:vAlign w:val="center"/>
            <w:hideMark/>
          </w:tcPr>
          <w:p w14:paraId="120537B8" w14:textId="77777777" w:rsidR="00CF3FBB" w:rsidRPr="007467C8" w:rsidRDefault="00CF3FBB" w:rsidP="00CF3FBB">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4480" w:type="dxa"/>
            <w:tcBorders>
              <w:top w:val="nil"/>
              <w:left w:val="nil"/>
              <w:bottom w:val="single" w:sz="4" w:space="0" w:color="000000"/>
              <w:right w:val="single" w:sz="4" w:space="0" w:color="000000"/>
            </w:tcBorders>
            <w:shd w:val="clear" w:color="000000" w:fill="F2F2F2"/>
            <w:vAlign w:val="center"/>
            <w:hideMark/>
          </w:tcPr>
          <w:p w14:paraId="6D373C26" w14:textId="77777777" w:rsidR="00CF3FBB" w:rsidRPr="007467C8" w:rsidRDefault="00CF3FBB" w:rsidP="00CF3FBB">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 za nabavu proizvedene dugotrajne imovine</w:t>
            </w:r>
          </w:p>
        </w:tc>
        <w:tc>
          <w:tcPr>
            <w:tcW w:w="1606" w:type="dxa"/>
            <w:tcBorders>
              <w:top w:val="nil"/>
              <w:left w:val="nil"/>
              <w:bottom w:val="single" w:sz="4" w:space="0" w:color="000000"/>
              <w:right w:val="single" w:sz="4" w:space="0" w:color="000000"/>
            </w:tcBorders>
            <w:shd w:val="clear" w:color="000000" w:fill="F2F2F2"/>
            <w:noWrap/>
            <w:vAlign w:val="center"/>
            <w:hideMark/>
          </w:tcPr>
          <w:p w14:paraId="7B0B6162" w14:textId="79372019" w:rsidR="00CF3FBB" w:rsidRPr="007467C8" w:rsidRDefault="00275BA8"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8.315,91</w:t>
            </w:r>
          </w:p>
        </w:tc>
        <w:tc>
          <w:tcPr>
            <w:tcW w:w="1280" w:type="dxa"/>
            <w:tcBorders>
              <w:top w:val="nil"/>
              <w:left w:val="nil"/>
              <w:bottom w:val="single" w:sz="4" w:space="0" w:color="000000"/>
              <w:right w:val="single" w:sz="4" w:space="0" w:color="000000"/>
            </w:tcBorders>
            <w:shd w:val="clear" w:color="000000" w:fill="F2F2F2"/>
            <w:noWrap/>
            <w:vAlign w:val="center"/>
          </w:tcPr>
          <w:p w14:paraId="7EA3D5DF" w14:textId="75CEDB0B" w:rsidR="00CF3FBB" w:rsidRPr="007467C8" w:rsidRDefault="00776EDA"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8.183,95</w:t>
            </w:r>
          </w:p>
        </w:tc>
        <w:tc>
          <w:tcPr>
            <w:tcW w:w="1580" w:type="dxa"/>
            <w:tcBorders>
              <w:top w:val="nil"/>
              <w:left w:val="nil"/>
              <w:bottom w:val="single" w:sz="4" w:space="0" w:color="000000"/>
              <w:right w:val="single" w:sz="4" w:space="0" w:color="000000"/>
            </w:tcBorders>
            <w:shd w:val="clear" w:color="000000" w:fill="F2F2F2"/>
            <w:noWrap/>
            <w:vAlign w:val="center"/>
          </w:tcPr>
          <w:p w14:paraId="6E50D427" w14:textId="04B144F2" w:rsidR="00CF3FBB" w:rsidRPr="007467C8" w:rsidRDefault="00221655"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9.433,95</w:t>
            </w:r>
          </w:p>
        </w:tc>
        <w:tc>
          <w:tcPr>
            <w:tcW w:w="1606" w:type="dxa"/>
            <w:tcBorders>
              <w:top w:val="nil"/>
              <w:left w:val="nil"/>
              <w:bottom w:val="single" w:sz="4" w:space="0" w:color="000000"/>
              <w:right w:val="single" w:sz="4" w:space="0" w:color="000000"/>
            </w:tcBorders>
            <w:shd w:val="clear" w:color="000000" w:fill="F2F2F2"/>
            <w:noWrap/>
            <w:vAlign w:val="center"/>
          </w:tcPr>
          <w:p w14:paraId="2DE7DE05" w14:textId="39974F3F" w:rsidR="00CF3FBB" w:rsidRPr="007467C8" w:rsidRDefault="00F9291C"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9.440,01</w:t>
            </w:r>
          </w:p>
        </w:tc>
        <w:tc>
          <w:tcPr>
            <w:tcW w:w="1617" w:type="dxa"/>
            <w:tcBorders>
              <w:top w:val="nil"/>
              <w:left w:val="nil"/>
              <w:bottom w:val="single" w:sz="4" w:space="0" w:color="000000"/>
              <w:right w:val="single" w:sz="4" w:space="0" w:color="000000"/>
            </w:tcBorders>
            <w:shd w:val="clear" w:color="000000" w:fill="F2F2F2"/>
            <w:noWrap/>
            <w:vAlign w:val="center"/>
          </w:tcPr>
          <w:p w14:paraId="333D376A" w14:textId="75406261"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113,51%</w:t>
            </w:r>
          </w:p>
        </w:tc>
        <w:tc>
          <w:tcPr>
            <w:tcW w:w="1780" w:type="dxa"/>
            <w:tcBorders>
              <w:top w:val="nil"/>
              <w:left w:val="nil"/>
              <w:bottom w:val="single" w:sz="4" w:space="0" w:color="000000"/>
              <w:right w:val="single" w:sz="4" w:space="0" w:color="000000"/>
            </w:tcBorders>
            <w:shd w:val="clear" w:color="000000" w:fill="F2F2F2"/>
            <w:noWrap/>
            <w:vAlign w:val="center"/>
          </w:tcPr>
          <w:p w14:paraId="4E83AFEE" w14:textId="3C0BA976" w:rsidR="00CF3FBB"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100,06%</w:t>
            </w:r>
          </w:p>
        </w:tc>
      </w:tr>
      <w:tr w:rsidR="007467C8" w:rsidRPr="007467C8" w14:paraId="365691CE" w14:textId="77777777" w:rsidTr="00A145BD">
        <w:trPr>
          <w:trHeight w:val="31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1CC84394"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49D55444"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422</w:t>
            </w:r>
          </w:p>
        </w:tc>
        <w:tc>
          <w:tcPr>
            <w:tcW w:w="316" w:type="dxa"/>
            <w:tcBorders>
              <w:top w:val="nil"/>
              <w:left w:val="nil"/>
              <w:bottom w:val="single" w:sz="4" w:space="0" w:color="000000"/>
              <w:right w:val="single" w:sz="4" w:space="0" w:color="000000"/>
            </w:tcBorders>
            <w:shd w:val="clear" w:color="000000" w:fill="FFFFFF"/>
            <w:noWrap/>
            <w:vAlign w:val="center"/>
            <w:hideMark/>
          </w:tcPr>
          <w:p w14:paraId="180E83D5"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7FE42EA8" w14:textId="77777777"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Postrojenja i oprema</w:t>
            </w:r>
          </w:p>
        </w:tc>
        <w:tc>
          <w:tcPr>
            <w:tcW w:w="1606" w:type="dxa"/>
            <w:tcBorders>
              <w:top w:val="nil"/>
              <w:left w:val="nil"/>
              <w:bottom w:val="single" w:sz="4" w:space="0" w:color="000000"/>
              <w:right w:val="single" w:sz="4" w:space="0" w:color="000000"/>
            </w:tcBorders>
            <w:shd w:val="clear" w:color="000000" w:fill="FFFFFF"/>
            <w:noWrap/>
            <w:vAlign w:val="center"/>
            <w:hideMark/>
          </w:tcPr>
          <w:p w14:paraId="6FDEF0A5" w14:textId="2A97AEE4" w:rsidR="00CF3FBB" w:rsidRPr="007467C8" w:rsidRDefault="00275BA8"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2.211,56</w:t>
            </w:r>
          </w:p>
        </w:tc>
        <w:tc>
          <w:tcPr>
            <w:tcW w:w="1280" w:type="dxa"/>
            <w:tcBorders>
              <w:top w:val="nil"/>
              <w:left w:val="nil"/>
              <w:bottom w:val="single" w:sz="4" w:space="0" w:color="000000"/>
              <w:right w:val="single" w:sz="4" w:space="0" w:color="000000"/>
            </w:tcBorders>
            <w:shd w:val="clear" w:color="000000" w:fill="FFFFFF"/>
            <w:noWrap/>
            <w:vAlign w:val="center"/>
          </w:tcPr>
          <w:p w14:paraId="56C2CF78" w14:textId="51B710E4" w:rsidR="00CF3FBB" w:rsidRPr="007467C8" w:rsidRDefault="00776EDA"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2.211,43</w:t>
            </w:r>
          </w:p>
        </w:tc>
        <w:tc>
          <w:tcPr>
            <w:tcW w:w="1580" w:type="dxa"/>
            <w:tcBorders>
              <w:top w:val="nil"/>
              <w:left w:val="nil"/>
              <w:bottom w:val="single" w:sz="4" w:space="0" w:color="000000"/>
              <w:right w:val="single" w:sz="4" w:space="0" w:color="000000"/>
            </w:tcBorders>
            <w:shd w:val="clear" w:color="000000" w:fill="FFFFFF"/>
            <w:noWrap/>
            <w:vAlign w:val="center"/>
          </w:tcPr>
          <w:p w14:paraId="0A9E0D3B" w14:textId="6A58B13A" w:rsidR="00CF3FBB" w:rsidRPr="007467C8" w:rsidRDefault="007368C2"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3.461,43</w:t>
            </w:r>
          </w:p>
        </w:tc>
        <w:tc>
          <w:tcPr>
            <w:tcW w:w="1606" w:type="dxa"/>
            <w:tcBorders>
              <w:top w:val="nil"/>
              <w:left w:val="nil"/>
              <w:bottom w:val="single" w:sz="4" w:space="0" w:color="000000"/>
              <w:right w:val="single" w:sz="4" w:space="0" w:color="000000"/>
            </w:tcBorders>
            <w:shd w:val="clear" w:color="000000" w:fill="FFFFFF"/>
            <w:noWrap/>
            <w:vAlign w:val="center"/>
          </w:tcPr>
          <w:p w14:paraId="6C6E53B8" w14:textId="79695A69" w:rsidR="00CF3FBB" w:rsidRPr="007467C8" w:rsidRDefault="00F9291C"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3.461,43</w:t>
            </w:r>
          </w:p>
        </w:tc>
        <w:tc>
          <w:tcPr>
            <w:tcW w:w="1617" w:type="dxa"/>
            <w:tcBorders>
              <w:top w:val="nil"/>
              <w:left w:val="nil"/>
              <w:bottom w:val="single" w:sz="4" w:space="0" w:color="000000"/>
              <w:right w:val="single" w:sz="4" w:space="0" w:color="000000"/>
            </w:tcBorders>
            <w:shd w:val="clear" w:color="000000" w:fill="FFFFFF"/>
            <w:noWrap/>
            <w:vAlign w:val="center"/>
          </w:tcPr>
          <w:p w14:paraId="5F8E9807" w14:textId="520650D6"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156,51%</w:t>
            </w:r>
          </w:p>
        </w:tc>
        <w:tc>
          <w:tcPr>
            <w:tcW w:w="1780" w:type="dxa"/>
            <w:tcBorders>
              <w:top w:val="nil"/>
              <w:left w:val="nil"/>
              <w:bottom w:val="single" w:sz="4" w:space="0" w:color="000000"/>
              <w:right w:val="single" w:sz="4" w:space="0" w:color="000000"/>
            </w:tcBorders>
            <w:shd w:val="clear" w:color="000000" w:fill="FFFFFF"/>
            <w:noWrap/>
            <w:vAlign w:val="center"/>
          </w:tcPr>
          <w:p w14:paraId="7C6B2AD1" w14:textId="64BD3BE9"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100,00%</w:t>
            </w:r>
          </w:p>
        </w:tc>
      </w:tr>
      <w:tr w:rsidR="007467C8" w:rsidRPr="007467C8" w14:paraId="43D80649" w14:textId="77777777" w:rsidTr="00A145BD">
        <w:trPr>
          <w:trHeight w:val="31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32246BAC"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3A43652D"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424</w:t>
            </w:r>
          </w:p>
        </w:tc>
        <w:tc>
          <w:tcPr>
            <w:tcW w:w="316" w:type="dxa"/>
            <w:tcBorders>
              <w:top w:val="nil"/>
              <w:left w:val="nil"/>
              <w:bottom w:val="single" w:sz="4" w:space="0" w:color="000000"/>
              <w:right w:val="single" w:sz="4" w:space="0" w:color="000000"/>
            </w:tcBorders>
            <w:shd w:val="clear" w:color="000000" w:fill="FFFFFF"/>
            <w:noWrap/>
            <w:vAlign w:val="center"/>
            <w:hideMark/>
          </w:tcPr>
          <w:p w14:paraId="468D31F5"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31C27034" w14:textId="77777777"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Knjige,umjetnička djela i ostale izložbene vrijednosti</w:t>
            </w:r>
          </w:p>
        </w:tc>
        <w:tc>
          <w:tcPr>
            <w:tcW w:w="1606" w:type="dxa"/>
            <w:tcBorders>
              <w:top w:val="nil"/>
              <w:left w:val="nil"/>
              <w:bottom w:val="single" w:sz="4" w:space="0" w:color="000000"/>
              <w:right w:val="single" w:sz="4" w:space="0" w:color="000000"/>
            </w:tcBorders>
            <w:shd w:val="clear" w:color="000000" w:fill="FFFFFF"/>
            <w:noWrap/>
            <w:vAlign w:val="center"/>
            <w:hideMark/>
          </w:tcPr>
          <w:p w14:paraId="0B573976" w14:textId="34A2A0D2" w:rsidR="00CF3FBB" w:rsidRPr="007467C8" w:rsidRDefault="00275BA8"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5.309,18</w:t>
            </w:r>
          </w:p>
        </w:tc>
        <w:tc>
          <w:tcPr>
            <w:tcW w:w="1280" w:type="dxa"/>
            <w:tcBorders>
              <w:top w:val="nil"/>
              <w:left w:val="nil"/>
              <w:bottom w:val="single" w:sz="4" w:space="0" w:color="000000"/>
              <w:right w:val="single" w:sz="4" w:space="0" w:color="000000"/>
            </w:tcBorders>
            <w:shd w:val="clear" w:color="000000" w:fill="FFFFFF"/>
            <w:noWrap/>
            <w:vAlign w:val="center"/>
          </w:tcPr>
          <w:p w14:paraId="2C440AAE" w14:textId="770FDF01" w:rsidR="00CF3FBB" w:rsidRPr="007467C8" w:rsidRDefault="00776EDA"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5.307,91</w:t>
            </w:r>
          </w:p>
        </w:tc>
        <w:tc>
          <w:tcPr>
            <w:tcW w:w="1580" w:type="dxa"/>
            <w:tcBorders>
              <w:top w:val="nil"/>
              <w:left w:val="nil"/>
              <w:bottom w:val="single" w:sz="4" w:space="0" w:color="000000"/>
              <w:right w:val="single" w:sz="4" w:space="0" w:color="000000"/>
            </w:tcBorders>
            <w:shd w:val="clear" w:color="000000" w:fill="FFFFFF"/>
            <w:noWrap/>
            <w:vAlign w:val="center"/>
          </w:tcPr>
          <w:p w14:paraId="495A927F" w14:textId="6793FBCC" w:rsidR="00CF3FBB" w:rsidRPr="007467C8" w:rsidRDefault="007368C2"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5.308,91</w:t>
            </w:r>
          </w:p>
        </w:tc>
        <w:tc>
          <w:tcPr>
            <w:tcW w:w="1606" w:type="dxa"/>
            <w:tcBorders>
              <w:top w:val="nil"/>
              <w:left w:val="nil"/>
              <w:bottom w:val="single" w:sz="4" w:space="0" w:color="000000"/>
              <w:right w:val="single" w:sz="4" w:space="0" w:color="000000"/>
            </w:tcBorders>
            <w:shd w:val="clear" w:color="000000" w:fill="FFFFFF"/>
            <w:noWrap/>
            <w:vAlign w:val="center"/>
          </w:tcPr>
          <w:p w14:paraId="32B2F172" w14:textId="4B50E4E1" w:rsidR="00CF3FBB" w:rsidRPr="007467C8" w:rsidRDefault="00F9291C" w:rsidP="00F9291C">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5.316,37</w:t>
            </w:r>
          </w:p>
        </w:tc>
        <w:tc>
          <w:tcPr>
            <w:tcW w:w="1617" w:type="dxa"/>
            <w:tcBorders>
              <w:top w:val="nil"/>
              <w:left w:val="nil"/>
              <w:bottom w:val="single" w:sz="4" w:space="0" w:color="000000"/>
              <w:right w:val="single" w:sz="4" w:space="0" w:color="000000"/>
            </w:tcBorders>
            <w:shd w:val="clear" w:color="000000" w:fill="FFFFFF"/>
            <w:noWrap/>
            <w:vAlign w:val="center"/>
          </w:tcPr>
          <w:p w14:paraId="15E57E0E" w14:textId="69DB525B"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100,13%</w:t>
            </w:r>
          </w:p>
        </w:tc>
        <w:tc>
          <w:tcPr>
            <w:tcW w:w="1780" w:type="dxa"/>
            <w:tcBorders>
              <w:top w:val="nil"/>
              <w:left w:val="nil"/>
              <w:bottom w:val="single" w:sz="4" w:space="0" w:color="000000"/>
              <w:right w:val="single" w:sz="4" w:space="0" w:color="000000"/>
            </w:tcBorders>
            <w:shd w:val="clear" w:color="000000" w:fill="FFFFFF"/>
            <w:noWrap/>
            <w:vAlign w:val="center"/>
          </w:tcPr>
          <w:p w14:paraId="2021982F" w14:textId="1CDEEA18"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100,14%</w:t>
            </w:r>
          </w:p>
        </w:tc>
      </w:tr>
      <w:tr w:rsidR="007467C8" w:rsidRPr="007467C8" w14:paraId="0DA6BB40" w14:textId="77777777" w:rsidTr="00A145BD">
        <w:trPr>
          <w:trHeight w:val="31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5175F5BC"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3561179F" w14:textId="77777777" w:rsidR="00CF3FBB" w:rsidRPr="007467C8" w:rsidRDefault="00CF3FBB"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426</w:t>
            </w:r>
          </w:p>
        </w:tc>
        <w:tc>
          <w:tcPr>
            <w:tcW w:w="316" w:type="dxa"/>
            <w:tcBorders>
              <w:top w:val="nil"/>
              <w:left w:val="nil"/>
              <w:bottom w:val="single" w:sz="4" w:space="0" w:color="000000"/>
              <w:right w:val="single" w:sz="4" w:space="0" w:color="000000"/>
            </w:tcBorders>
            <w:shd w:val="clear" w:color="000000" w:fill="FFFFFF"/>
            <w:noWrap/>
            <w:vAlign w:val="center"/>
            <w:hideMark/>
          </w:tcPr>
          <w:p w14:paraId="68D3FEEF" w14:textId="77777777" w:rsidR="00CF3FBB" w:rsidRPr="007467C8" w:rsidRDefault="00CF3FBB"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27E7FE4D" w14:textId="77777777" w:rsidR="00CF3FBB" w:rsidRPr="007467C8" w:rsidRDefault="00CF3FBB"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Nematerijalna proizvedena imovina</w:t>
            </w:r>
          </w:p>
        </w:tc>
        <w:tc>
          <w:tcPr>
            <w:tcW w:w="1606" w:type="dxa"/>
            <w:tcBorders>
              <w:top w:val="nil"/>
              <w:left w:val="nil"/>
              <w:bottom w:val="single" w:sz="4" w:space="0" w:color="000000"/>
              <w:right w:val="single" w:sz="4" w:space="0" w:color="000000"/>
            </w:tcBorders>
            <w:shd w:val="clear" w:color="000000" w:fill="FFFFFF"/>
            <w:noWrap/>
            <w:vAlign w:val="center"/>
            <w:hideMark/>
          </w:tcPr>
          <w:p w14:paraId="0A13A3E5" w14:textId="4F612D9A" w:rsidR="00CF3FBB" w:rsidRPr="007467C8" w:rsidRDefault="00275BA8"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795,17</w:t>
            </w:r>
          </w:p>
        </w:tc>
        <w:tc>
          <w:tcPr>
            <w:tcW w:w="1280" w:type="dxa"/>
            <w:tcBorders>
              <w:top w:val="nil"/>
              <w:left w:val="nil"/>
              <w:bottom w:val="single" w:sz="4" w:space="0" w:color="000000"/>
              <w:right w:val="single" w:sz="4" w:space="0" w:color="000000"/>
            </w:tcBorders>
            <w:shd w:val="clear" w:color="000000" w:fill="FFFFFF"/>
            <w:noWrap/>
            <w:vAlign w:val="center"/>
          </w:tcPr>
          <w:p w14:paraId="2E834C74" w14:textId="36EB23F2" w:rsidR="00CF3FBB" w:rsidRPr="007467C8" w:rsidRDefault="00776EDA"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663,61</w:t>
            </w:r>
          </w:p>
        </w:tc>
        <w:tc>
          <w:tcPr>
            <w:tcW w:w="1580" w:type="dxa"/>
            <w:tcBorders>
              <w:top w:val="nil"/>
              <w:left w:val="nil"/>
              <w:bottom w:val="single" w:sz="4" w:space="0" w:color="000000"/>
              <w:right w:val="single" w:sz="4" w:space="0" w:color="000000"/>
            </w:tcBorders>
            <w:shd w:val="clear" w:color="000000" w:fill="FFFFFF"/>
            <w:noWrap/>
            <w:vAlign w:val="center"/>
          </w:tcPr>
          <w:p w14:paraId="7E18C3D2" w14:textId="332FB95F" w:rsidR="00CF3FBB" w:rsidRPr="007467C8" w:rsidRDefault="007368C2"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663,61</w:t>
            </w:r>
          </w:p>
        </w:tc>
        <w:tc>
          <w:tcPr>
            <w:tcW w:w="1606" w:type="dxa"/>
            <w:tcBorders>
              <w:top w:val="nil"/>
              <w:left w:val="nil"/>
              <w:bottom w:val="single" w:sz="4" w:space="0" w:color="000000"/>
              <w:right w:val="single" w:sz="4" w:space="0" w:color="000000"/>
            </w:tcBorders>
            <w:shd w:val="clear" w:color="000000" w:fill="FFFFFF"/>
            <w:noWrap/>
            <w:vAlign w:val="center"/>
          </w:tcPr>
          <w:p w14:paraId="171D4CA6" w14:textId="59BE63B5" w:rsidR="00CF3FBB" w:rsidRPr="007467C8" w:rsidRDefault="00F9291C"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662,21</w:t>
            </w:r>
          </w:p>
        </w:tc>
        <w:tc>
          <w:tcPr>
            <w:tcW w:w="1617" w:type="dxa"/>
            <w:tcBorders>
              <w:top w:val="nil"/>
              <w:left w:val="nil"/>
              <w:bottom w:val="single" w:sz="4" w:space="0" w:color="000000"/>
              <w:right w:val="single" w:sz="4" w:space="0" w:color="000000"/>
            </w:tcBorders>
            <w:shd w:val="clear" w:color="000000" w:fill="FFFFFF"/>
            <w:noWrap/>
            <w:vAlign w:val="center"/>
          </w:tcPr>
          <w:p w14:paraId="5A122B6F" w14:textId="31ECA4DC"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83,27%</w:t>
            </w:r>
          </w:p>
        </w:tc>
        <w:tc>
          <w:tcPr>
            <w:tcW w:w="1780" w:type="dxa"/>
            <w:tcBorders>
              <w:top w:val="nil"/>
              <w:left w:val="nil"/>
              <w:bottom w:val="single" w:sz="4" w:space="0" w:color="000000"/>
              <w:right w:val="single" w:sz="4" w:space="0" w:color="000000"/>
            </w:tcBorders>
            <w:shd w:val="clear" w:color="000000" w:fill="FFFFFF"/>
            <w:noWrap/>
            <w:vAlign w:val="center"/>
          </w:tcPr>
          <w:p w14:paraId="061924D5" w14:textId="0962B649" w:rsidR="00CF3FBB"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99,78%</w:t>
            </w:r>
          </w:p>
        </w:tc>
      </w:tr>
      <w:tr w:rsidR="007467C8" w:rsidRPr="007467C8" w14:paraId="26F591B2"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2F2F2"/>
            <w:noWrap/>
            <w:vAlign w:val="center"/>
            <w:hideMark/>
          </w:tcPr>
          <w:p w14:paraId="506A3EBF" w14:textId="77777777" w:rsidR="00FC19D7" w:rsidRPr="007467C8" w:rsidRDefault="00FC19D7"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689" w:type="dxa"/>
            <w:tcBorders>
              <w:top w:val="nil"/>
              <w:left w:val="nil"/>
              <w:bottom w:val="single" w:sz="4" w:space="0" w:color="000000"/>
              <w:right w:val="single" w:sz="4" w:space="0" w:color="000000"/>
            </w:tcBorders>
            <w:shd w:val="clear" w:color="000000" w:fill="F2F2F2"/>
            <w:noWrap/>
            <w:vAlign w:val="center"/>
            <w:hideMark/>
          </w:tcPr>
          <w:p w14:paraId="16F5FD95" w14:textId="77777777" w:rsidR="00FC19D7" w:rsidRPr="007467C8" w:rsidRDefault="00FC19D7"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316" w:type="dxa"/>
            <w:tcBorders>
              <w:top w:val="nil"/>
              <w:left w:val="nil"/>
              <w:bottom w:val="single" w:sz="4" w:space="0" w:color="000000"/>
              <w:right w:val="single" w:sz="4" w:space="0" w:color="000000"/>
            </w:tcBorders>
            <w:shd w:val="clear" w:color="000000" w:fill="F2F2F2"/>
            <w:noWrap/>
            <w:vAlign w:val="center"/>
            <w:hideMark/>
          </w:tcPr>
          <w:p w14:paraId="760DE896" w14:textId="77777777" w:rsidR="00FC19D7" w:rsidRPr="007467C8" w:rsidRDefault="00FC19D7" w:rsidP="00CF3FBB">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4480" w:type="dxa"/>
            <w:tcBorders>
              <w:top w:val="nil"/>
              <w:left w:val="nil"/>
              <w:bottom w:val="single" w:sz="4" w:space="0" w:color="000000"/>
              <w:right w:val="single" w:sz="4" w:space="0" w:color="000000"/>
            </w:tcBorders>
            <w:shd w:val="clear" w:color="000000" w:fill="F2F2F2"/>
            <w:vAlign w:val="center"/>
            <w:hideMark/>
          </w:tcPr>
          <w:p w14:paraId="0EA0A9D2" w14:textId="77777777" w:rsidR="00FC19D7" w:rsidRPr="007467C8" w:rsidRDefault="00FC19D7" w:rsidP="00CF3FBB">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 IZ VLASTITIH SREDSTAVA</w:t>
            </w:r>
          </w:p>
        </w:tc>
        <w:tc>
          <w:tcPr>
            <w:tcW w:w="1606" w:type="dxa"/>
            <w:tcBorders>
              <w:top w:val="nil"/>
              <w:left w:val="nil"/>
              <w:bottom w:val="single" w:sz="4" w:space="0" w:color="000000"/>
              <w:right w:val="single" w:sz="4" w:space="0" w:color="000000"/>
            </w:tcBorders>
            <w:shd w:val="clear" w:color="000000" w:fill="F2F2F2"/>
            <w:noWrap/>
            <w:vAlign w:val="center"/>
            <w:hideMark/>
          </w:tcPr>
          <w:p w14:paraId="449FA359" w14:textId="2091E11C"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6.515,60</w:t>
            </w:r>
          </w:p>
        </w:tc>
        <w:tc>
          <w:tcPr>
            <w:tcW w:w="1280" w:type="dxa"/>
            <w:tcBorders>
              <w:top w:val="nil"/>
              <w:left w:val="nil"/>
              <w:bottom w:val="single" w:sz="4" w:space="0" w:color="000000"/>
              <w:right w:val="single" w:sz="4" w:space="0" w:color="000000"/>
            </w:tcBorders>
            <w:shd w:val="clear" w:color="000000" w:fill="F2F2F2"/>
            <w:noWrap/>
            <w:vAlign w:val="center"/>
          </w:tcPr>
          <w:p w14:paraId="3B4A60CE" w14:textId="403260AB"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9.028,99</w:t>
            </w:r>
          </w:p>
        </w:tc>
        <w:tc>
          <w:tcPr>
            <w:tcW w:w="1580" w:type="dxa"/>
            <w:tcBorders>
              <w:top w:val="nil"/>
              <w:left w:val="nil"/>
              <w:bottom w:val="single" w:sz="4" w:space="0" w:color="000000"/>
              <w:right w:val="single" w:sz="4" w:space="0" w:color="000000"/>
            </w:tcBorders>
            <w:shd w:val="clear" w:color="000000" w:fill="F2F2F2"/>
            <w:noWrap/>
            <w:vAlign w:val="center"/>
          </w:tcPr>
          <w:p w14:paraId="2F707FA6" w14:textId="03EFCE49"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9.028,99</w:t>
            </w:r>
          </w:p>
        </w:tc>
        <w:tc>
          <w:tcPr>
            <w:tcW w:w="1606" w:type="dxa"/>
            <w:tcBorders>
              <w:top w:val="nil"/>
              <w:left w:val="nil"/>
              <w:bottom w:val="single" w:sz="4" w:space="0" w:color="000000"/>
              <w:right w:val="single" w:sz="4" w:space="0" w:color="000000"/>
            </w:tcBorders>
            <w:shd w:val="clear" w:color="000000" w:fill="F2F2F2"/>
            <w:noWrap/>
            <w:vAlign w:val="center"/>
          </w:tcPr>
          <w:p w14:paraId="09DDE1B8" w14:textId="41F39B3D"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5.629,85</w:t>
            </w:r>
          </w:p>
        </w:tc>
        <w:tc>
          <w:tcPr>
            <w:tcW w:w="1617" w:type="dxa"/>
            <w:tcBorders>
              <w:top w:val="nil"/>
              <w:left w:val="nil"/>
              <w:bottom w:val="single" w:sz="4" w:space="0" w:color="000000"/>
              <w:right w:val="single" w:sz="4" w:space="0" w:color="000000"/>
            </w:tcBorders>
            <w:shd w:val="clear" w:color="000000" w:fill="F2F2F2"/>
            <w:noWrap/>
            <w:vAlign w:val="center"/>
          </w:tcPr>
          <w:p w14:paraId="2028FE3A" w14:textId="7F24B66F" w:rsidR="00FC19D7"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86,40%</w:t>
            </w:r>
          </w:p>
        </w:tc>
        <w:tc>
          <w:tcPr>
            <w:tcW w:w="1780" w:type="dxa"/>
            <w:tcBorders>
              <w:top w:val="nil"/>
              <w:left w:val="nil"/>
              <w:bottom w:val="single" w:sz="4" w:space="0" w:color="000000"/>
              <w:right w:val="single" w:sz="4" w:space="0" w:color="000000"/>
            </w:tcBorders>
            <w:shd w:val="clear" w:color="000000" w:fill="F2F2F2"/>
            <w:noWrap/>
            <w:vAlign w:val="center"/>
          </w:tcPr>
          <w:p w14:paraId="5FADBB41" w14:textId="3773E052" w:rsidR="00FC19D7"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62,35%</w:t>
            </w:r>
          </w:p>
        </w:tc>
      </w:tr>
      <w:tr w:rsidR="007467C8" w:rsidRPr="007467C8" w14:paraId="2E97A62C"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2F2F2"/>
            <w:noWrap/>
            <w:vAlign w:val="center"/>
            <w:hideMark/>
          </w:tcPr>
          <w:p w14:paraId="35E30E6A" w14:textId="77777777" w:rsidR="00FC19D7" w:rsidRPr="007467C8" w:rsidRDefault="00FC19D7"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689" w:type="dxa"/>
            <w:tcBorders>
              <w:top w:val="nil"/>
              <w:left w:val="nil"/>
              <w:bottom w:val="single" w:sz="4" w:space="0" w:color="000000"/>
              <w:right w:val="single" w:sz="4" w:space="0" w:color="000000"/>
            </w:tcBorders>
            <w:shd w:val="clear" w:color="000000" w:fill="F2F2F2"/>
            <w:noWrap/>
            <w:vAlign w:val="center"/>
            <w:hideMark/>
          </w:tcPr>
          <w:p w14:paraId="62ACCD8D" w14:textId="77777777" w:rsidR="00FC19D7" w:rsidRPr="007467C8" w:rsidRDefault="00FC19D7"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316" w:type="dxa"/>
            <w:tcBorders>
              <w:top w:val="nil"/>
              <w:left w:val="nil"/>
              <w:bottom w:val="single" w:sz="4" w:space="0" w:color="000000"/>
              <w:right w:val="single" w:sz="4" w:space="0" w:color="000000"/>
            </w:tcBorders>
            <w:shd w:val="clear" w:color="000000" w:fill="F2F2F2"/>
            <w:noWrap/>
            <w:vAlign w:val="center"/>
            <w:hideMark/>
          </w:tcPr>
          <w:p w14:paraId="1A567A49" w14:textId="77777777" w:rsidR="00FC19D7" w:rsidRPr="007467C8" w:rsidRDefault="00FC19D7" w:rsidP="00CF3FBB">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3</w:t>
            </w:r>
          </w:p>
        </w:tc>
        <w:tc>
          <w:tcPr>
            <w:tcW w:w="4480" w:type="dxa"/>
            <w:tcBorders>
              <w:top w:val="nil"/>
              <w:left w:val="nil"/>
              <w:bottom w:val="single" w:sz="4" w:space="0" w:color="000000"/>
              <w:right w:val="single" w:sz="4" w:space="0" w:color="000000"/>
            </w:tcBorders>
            <w:shd w:val="clear" w:color="000000" w:fill="F2F2F2"/>
            <w:vAlign w:val="center"/>
            <w:hideMark/>
          </w:tcPr>
          <w:p w14:paraId="029DF0C1" w14:textId="77777777" w:rsidR="00FC19D7" w:rsidRPr="007467C8" w:rsidRDefault="00FC19D7" w:rsidP="00CF3FBB">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 poslovanja</w:t>
            </w:r>
          </w:p>
        </w:tc>
        <w:tc>
          <w:tcPr>
            <w:tcW w:w="1606" w:type="dxa"/>
            <w:tcBorders>
              <w:top w:val="nil"/>
              <w:left w:val="nil"/>
              <w:bottom w:val="single" w:sz="4" w:space="0" w:color="000000"/>
              <w:right w:val="single" w:sz="4" w:space="0" w:color="000000"/>
            </w:tcBorders>
            <w:shd w:val="clear" w:color="000000" w:fill="F2F2F2"/>
            <w:noWrap/>
            <w:vAlign w:val="center"/>
            <w:hideMark/>
          </w:tcPr>
          <w:p w14:paraId="0029D25E" w14:textId="18325D5E"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6.515,60</w:t>
            </w:r>
          </w:p>
        </w:tc>
        <w:tc>
          <w:tcPr>
            <w:tcW w:w="1280" w:type="dxa"/>
            <w:tcBorders>
              <w:top w:val="nil"/>
              <w:left w:val="nil"/>
              <w:bottom w:val="single" w:sz="4" w:space="0" w:color="000000"/>
              <w:right w:val="single" w:sz="4" w:space="0" w:color="000000"/>
            </w:tcBorders>
            <w:shd w:val="clear" w:color="000000" w:fill="F2F2F2"/>
            <w:noWrap/>
            <w:vAlign w:val="center"/>
          </w:tcPr>
          <w:p w14:paraId="5F7800BE" w14:textId="640E00E0"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8.020,18</w:t>
            </w:r>
          </w:p>
        </w:tc>
        <w:tc>
          <w:tcPr>
            <w:tcW w:w="1580" w:type="dxa"/>
            <w:tcBorders>
              <w:top w:val="nil"/>
              <w:left w:val="nil"/>
              <w:bottom w:val="single" w:sz="4" w:space="0" w:color="000000"/>
              <w:right w:val="single" w:sz="4" w:space="0" w:color="000000"/>
            </w:tcBorders>
            <w:shd w:val="clear" w:color="000000" w:fill="F2F2F2"/>
            <w:noWrap/>
            <w:vAlign w:val="center"/>
          </w:tcPr>
          <w:p w14:paraId="19C16A63" w14:textId="78FDFC7E" w:rsidR="00FC19D7" w:rsidRPr="007467C8" w:rsidRDefault="00030121"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9.028,99</w:t>
            </w:r>
          </w:p>
        </w:tc>
        <w:tc>
          <w:tcPr>
            <w:tcW w:w="1606" w:type="dxa"/>
            <w:tcBorders>
              <w:top w:val="nil"/>
              <w:left w:val="nil"/>
              <w:bottom w:val="single" w:sz="4" w:space="0" w:color="000000"/>
              <w:right w:val="single" w:sz="4" w:space="0" w:color="000000"/>
            </w:tcBorders>
            <w:shd w:val="clear" w:color="000000" w:fill="F2F2F2"/>
            <w:noWrap/>
            <w:vAlign w:val="center"/>
          </w:tcPr>
          <w:p w14:paraId="2C1B1ABA" w14:textId="710E0570"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5.629,85</w:t>
            </w:r>
          </w:p>
        </w:tc>
        <w:tc>
          <w:tcPr>
            <w:tcW w:w="1617" w:type="dxa"/>
            <w:tcBorders>
              <w:top w:val="nil"/>
              <w:left w:val="nil"/>
              <w:bottom w:val="single" w:sz="4" w:space="0" w:color="000000"/>
              <w:right w:val="single" w:sz="4" w:space="0" w:color="000000"/>
            </w:tcBorders>
            <w:shd w:val="clear" w:color="000000" w:fill="F2F2F2"/>
            <w:noWrap/>
            <w:vAlign w:val="center"/>
          </w:tcPr>
          <w:p w14:paraId="26DD2558" w14:textId="110844E7" w:rsidR="00FC19D7"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86,40%</w:t>
            </w:r>
          </w:p>
        </w:tc>
        <w:tc>
          <w:tcPr>
            <w:tcW w:w="1780" w:type="dxa"/>
            <w:tcBorders>
              <w:top w:val="nil"/>
              <w:left w:val="nil"/>
              <w:bottom w:val="single" w:sz="4" w:space="0" w:color="000000"/>
              <w:right w:val="single" w:sz="4" w:space="0" w:color="000000"/>
            </w:tcBorders>
            <w:shd w:val="clear" w:color="000000" w:fill="F2F2F2"/>
            <w:noWrap/>
            <w:vAlign w:val="center"/>
          </w:tcPr>
          <w:p w14:paraId="0CEE574C" w14:textId="63AB767B" w:rsidR="00FC19D7"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62,35%</w:t>
            </w:r>
          </w:p>
        </w:tc>
      </w:tr>
      <w:tr w:rsidR="007467C8" w:rsidRPr="007467C8" w14:paraId="22D93DE2"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2F2F2"/>
            <w:noWrap/>
            <w:vAlign w:val="center"/>
            <w:hideMark/>
          </w:tcPr>
          <w:p w14:paraId="0ACEBC3B" w14:textId="77777777" w:rsidR="00FC19D7" w:rsidRPr="007467C8" w:rsidRDefault="00FC19D7"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31</w:t>
            </w:r>
          </w:p>
        </w:tc>
        <w:tc>
          <w:tcPr>
            <w:tcW w:w="689" w:type="dxa"/>
            <w:tcBorders>
              <w:top w:val="nil"/>
              <w:left w:val="nil"/>
              <w:bottom w:val="single" w:sz="4" w:space="0" w:color="000000"/>
              <w:right w:val="single" w:sz="4" w:space="0" w:color="000000"/>
            </w:tcBorders>
            <w:shd w:val="clear" w:color="000000" w:fill="F2F2F2"/>
            <w:noWrap/>
            <w:vAlign w:val="center"/>
            <w:hideMark/>
          </w:tcPr>
          <w:p w14:paraId="3817D988" w14:textId="77777777" w:rsidR="00FC19D7" w:rsidRPr="007467C8" w:rsidRDefault="00FC19D7"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316" w:type="dxa"/>
            <w:tcBorders>
              <w:top w:val="nil"/>
              <w:left w:val="nil"/>
              <w:bottom w:val="single" w:sz="4" w:space="0" w:color="000000"/>
              <w:right w:val="single" w:sz="4" w:space="0" w:color="000000"/>
            </w:tcBorders>
            <w:shd w:val="clear" w:color="000000" w:fill="F2F2F2"/>
            <w:noWrap/>
            <w:vAlign w:val="center"/>
            <w:hideMark/>
          </w:tcPr>
          <w:p w14:paraId="060115CB" w14:textId="77777777" w:rsidR="00FC19D7" w:rsidRPr="007467C8" w:rsidRDefault="00FC19D7" w:rsidP="00CF3FBB">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4480" w:type="dxa"/>
            <w:tcBorders>
              <w:top w:val="nil"/>
              <w:left w:val="nil"/>
              <w:bottom w:val="single" w:sz="4" w:space="0" w:color="000000"/>
              <w:right w:val="single" w:sz="4" w:space="0" w:color="000000"/>
            </w:tcBorders>
            <w:shd w:val="clear" w:color="000000" w:fill="F2F2F2"/>
            <w:vAlign w:val="center"/>
            <w:hideMark/>
          </w:tcPr>
          <w:p w14:paraId="72ADC8FC" w14:textId="77777777" w:rsidR="00FC19D7" w:rsidRPr="007467C8" w:rsidRDefault="00FC19D7" w:rsidP="00CF3FBB">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 za zaposlene</w:t>
            </w:r>
          </w:p>
        </w:tc>
        <w:tc>
          <w:tcPr>
            <w:tcW w:w="1606" w:type="dxa"/>
            <w:tcBorders>
              <w:top w:val="nil"/>
              <w:left w:val="nil"/>
              <w:bottom w:val="single" w:sz="4" w:space="0" w:color="000000"/>
              <w:right w:val="single" w:sz="4" w:space="0" w:color="000000"/>
            </w:tcBorders>
            <w:shd w:val="clear" w:color="000000" w:fill="F2F2F2"/>
            <w:noWrap/>
            <w:vAlign w:val="center"/>
            <w:hideMark/>
          </w:tcPr>
          <w:p w14:paraId="10046D40" w14:textId="7E0C7FC0"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54,75</w:t>
            </w:r>
          </w:p>
        </w:tc>
        <w:tc>
          <w:tcPr>
            <w:tcW w:w="1280" w:type="dxa"/>
            <w:tcBorders>
              <w:top w:val="nil"/>
              <w:left w:val="nil"/>
              <w:bottom w:val="single" w:sz="4" w:space="0" w:color="000000"/>
              <w:right w:val="single" w:sz="4" w:space="0" w:color="000000"/>
            </w:tcBorders>
            <w:shd w:val="clear" w:color="000000" w:fill="F2F2F2"/>
            <w:noWrap/>
            <w:vAlign w:val="center"/>
            <w:hideMark/>
          </w:tcPr>
          <w:p w14:paraId="14DFF3EA" w14:textId="28DCF584"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684,71</w:t>
            </w:r>
          </w:p>
        </w:tc>
        <w:tc>
          <w:tcPr>
            <w:tcW w:w="1580" w:type="dxa"/>
            <w:tcBorders>
              <w:top w:val="nil"/>
              <w:left w:val="nil"/>
              <w:bottom w:val="single" w:sz="4" w:space="0" w:color="000000"/>
              <w:right w:val="single" w:sz="4" w:space="0" w:color="000000"/>
            </w:tcBorders>
            <w:shd w:val="clear" w:color="000000" w:fill="F2F2F2"/>
            <w:noWrap/>
            <w:vAlign w:val="center"/>
          </w:tcPr>
          <w:p w14:paraId="6E9D0C4E" w14:textId="481DCB89"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684,71</w:t>
            </w:r>
          </w:p>
        </w:tc>
        <w:tc>
          <w:tcPr>
            <w:tcW w:w="1606" w:type="dxa"/>
            <w:tcBorders>
              <w:top w:val="nil"/>
              <w:left w:val="nil"/>
              <w:bottom w:val="single" w:sz="4" w:space="0" w:color="000000"/>
              <w:right w:val="single" w:sz="4" w:space="0" w:color="000000"/>
            </w:tcBorders>
            <w:shd w:val="clear" w:color="000000" w:fill="F2F2F2"/>
            <w:noWrap/>
            <w:vAlign w:val="center"/>
          </w:tcPr>
          <w:p w14:paraId="19EE044C" w14:textId="28E70E2A"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117,16</w:t>
            </w:r>
          </w:p>
        </w:tc>
        <w:tc>
          <w:tcPr>
            <w:tcW w:w="1617" w:type="dxa"/>
            <w:tcBorders>
              <w:top w:val="nil"/>
              <w:left w:val="nil"/>
              <w:bottom w:val="single" w:sz="4" w:space="0" w:color="000000"/>
              <w:right w:val="single" w:sz="4" w:space="0" w:color="000000"/>
            </w:tcBorders>
            <w:shd w:val="clear" w:color="000000" w:fill="F2F2F2"/>
            <w:noWrap/>
            <w:vAlign w:val="center"/>
          </w:tcPr>
          <w:p w14:paraId="5B27AA1B" w14:textId="7C3C30BA" w:rsidR="00FC19D7"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213,99%</w:t>
            </w:r>
          </w:p>
        </w:tc>
        <w:tc>
          <w:tcPr>
            <w:tcW w:w="1780" w:type="dxa"/>
            <w:tcBorders>
              <w:top w:val="nil"/>
              <w:left w:val="nil"/>
              <w:bottom w:val="single" w:sz="4" w:space="0" w:color="000000"/>
              <w:right w:val="single" w:sz="4" w:space="0" w:color="000000"/>
            </w:tcBorders>
            <w:shd w:val="clear" w:color="000000" w:fill="F2F2F2"/>
            <w:noWrap/>
            <w:vAlign w:val="center"/>
          </w:tcPr>
          <w:p w14:paraId="1BB5A720" w14:textId="712AD192" w:rsidR="00FC19D7"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17,11%</w:t>
            </w:r>
          </w:p>
        </w:tc>
      </w:tr>
      <w:tr w:rsidR="007467C8" w:rsidRPr="007467C8" w14:paraId="0228812F"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0327D6FB" w14:textId="77777777" w:rsidR="00FC19D7" w:rsidRPr="007467C8" w:rsidRDefault="00FC19D7"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2A6F006D" w14:textId="77777777" w:rsidR="00FC19D7" w:rsidRPr="007467C8" w:rsidRDefault="00FC19D7"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311</w:t>
            </w:r>
          </w:p>
        </w:tc>
        <w:tc>
          <w:tcPr>
            <w:tcW w:w="316" w:type="dxa"/>
            <w:tcBorders>
              <w:top w:val="nil"/>
              <w:left w:val="nil"/>
              <w:bottom w:val="single" w:sz="4" w:space="0" w:color="000000"/>
              <w:right w:val="single" w:sz="4" w:space="0" w:color="000000"/>
            </w:tcBorders>
            <w:shd w:val="clear" w:color="000000" w:fill="FFFFFF"/>
            <w:noWrap/>
            <w:vAlign w:val="center"/>
            <w:hideMark/>
          </w:tcPr>
          <w:p w14:paraId="7F7013A3" w14:textId="77777777" w:rsidR="00FC19D7" w:rsidRPr="007467C8" w:rsidRDefault="00FC19D7"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09AE5459" w14:textId="77777777" w:rsidR="00FC19D7" w:rsidRPr="007467C8" w:rsidRDefault="00FC19D7"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Plaće</w:t>
            </w:r>
          </w:p>
        </w:tc>
        <w:tc>
          <w:tcPr>
            <w:tcW w:w="1606" w:type="dxa"/>
            <w:tcBorders>
              <w:top w:val="nil"/>
              <w:left w:val="nil"/>
              <w:bottom w:val="single" w:sz="4" w:space="0" w:color="000000"/>
              <w:right w:val="single" w:sz="4" w:space="0" w:color="000000"/>
            </w:tcBorders>
            <w:shd w:val="clear" w:color="000000" w:fill="FFFFFF"/>
            <w:noWrap/>
            <w:vAlign w:val="center"/>
            <w:hideMark/>
          </w:tcPr>
          <w:p w14:paraId="7FE67ED2" w14:textId="20ACF91D"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47,66</w:t>
            </w:r>
          </w:p>
        </w:tc>
        <w:tc>
          <w:tcPr>
            <w:tcW w:w="1280" w:type="dxa"/>
            <w:tcBorders>
              <w:top w:val="nil"/>
              <w:left w:val="nil"/>
              <w:bottom w:val="single" w:sz="4" w:space="0" w:color="000000"/>
              <w:right w:val="single" w:sz="4" w:space="0" w:color="000000"/>
            </w:tcBorders>
            <w:shd w:val="clear" w:color="000000" w:fill="FFFFFF"/>
            <w:noWrap/>
            <w:vAlign w:val="center"/>
            <w:hideMark/>
          </w:tcPr>
          <w:p w14:paraId="489C29BC" w14:textId="70F6AC11"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587,73</w:t>
            </w:r>
          </w:p>
        </w:tc>
        <w:tc>
          <w:tcPr>
            <w:tcW w:w="1580" w:type="dxa"/>
            <w:tcBorders>
              <w:top w:val="nil"/>
              <w:left w:val="nil"/>
              <w:bottom w:val="single" w:sz="4" w:space="0" w:color="000000"/>
              <w:right w:val="single" w:sz="4" w:space="0" w:color="000000"/>
            </w:tcBorders>
            <w:shd w:val="clear" w:color="000000" w:fill="FFFFFF"/>
            <w:noWrap/>
            <w:vAlign w:val="center"/>
          </w:tcPr>
          <w:p w14:paraId="29F9FD6C" w14:textId="3A16191E"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587,73</w:t>
            </w:r>
          </w:p>
        </w:tc>
        <w:tc>
          <w:tcPr>
            <w:tcW w:w="1606" w:type="dxa"/>
            <w:tcBorders>
              <w:top w:val="nil"/>
              <w:left w:val="nil"/>
              <w:bottom w:val="single" w:sz="4" w:space="0" w:color="000000"/>
              <w:right w:val="single" w:sz="4" w:space="0" w:color="000000"/>
            </w:tcBorders>
            <w:shd w:val="clear" w:color="000000" w:fill="FFFFFF"/>
            <w:noWrap/>
            <w:vAlign w:val="center"/>
          </w:tcPr>
          <w:p w14:paraId="767BCFD4" w14:textId="7803F071"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100,61</w:t>
            </w:r>
          </w:p>
        </w:tc>
        <w:tc>
          <w:tcPr>
            <w:tcW w:w="1617" w:type="dxa"/>
            <w:tcBorders>
              <w:top w:val="nil"/>
              <w:left w:val="nil"/>
              <w:bottom w:val="single" w:sz="4" w:space="0" w:color="000000"/>
              <w:right w:val="single" w:sz="4" w:space="0" w:color="000000"/>
            </w:tcBorders>
            <w:shd w:val="clear" w:color="000000" w:fill="FFFFFF"/>
            <w:noWrap/>
            <w:vAlign w:val="center"/>
          </w:tcPr>
          <w:p w14:paraId="06E0EFAE" w14:textId="54B271F8" w:rsidR="00FC19D7"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211,09%</w:t>
            </w:r>
          </w:p>
        </w:tc>
        <w:tc>
          <w:tcPr>
            <w:tcW w:w="1780" w:type="dxa"/>
            <w:tcBorders>
              <w:top w:val="nil"/>
              <w:left w:val="nil"/>
              <w:bottom w:val="single" w:sz="4" w:space="0" w:color="000000"/>
              <w:right w:val="single" w:sz="4" w:space="0" w:color="000000"/>
            </w:tcBorders>
            <w:shd w:val="clear" w:color="000000" w:fill="FFFFFF"/>
            <w:noWrap/>
            <w:vAlign w:val="center"/>
          </w:tcPr>
          <w:p w14:paraId="7E579CD5" w14:textId="05F9C167" w:rsidR="00FC19D7"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17,11%</w:t>
            </w:r>
          </w:p>
        </w:tc>
      </w:tr>
      <w:tr w:rsidR="007467C8" w:rsidRPr="007467C8" w14:paraId="3B9EBEFF"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66F08778" w14:textId="77777777" w:rsidR="00FC19D7" w:rsidRPr="007467C8" w:rsidRDefault="00FC19D7"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3489E48F" w14:textId="77777777" w:rsidR="00FC19D7" w:rsidRPr="007467C8" w:rsidRDefault="00FC19D7"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312</w:t>
            </w:r>
          </w:p>
        </w:tc>
        <w:tc>
          <w:tcPr>
            <w:tcW w:w="316" w:type="dxa"/>
            <w:tcBorders>
              <w:top w:val="nil"/>
              <w:left w:val="nil"/>
              <w:bottom w:val="single" w:sz="4" w:space="0" w:color="000000"/>
              <w:right w:val="single" w:sz="4" w:space="0" w:color="000000"/>
            </w:tcBorders>
            <w:shd w:val="clear" w:color="000000" w:fill="FFFFFF"/>
            <w:noWrap/>
            <w:vAlign w:val="center"/>
            <w:hideMark/>
          </w:tcPr>
          <w:p w14:paraId="291203E3" w14:textId="77777777" w:rsidR="00FC19D7" w:rsidRPr="007467C8" w:rsidRDefault="00FC19D7"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332BEF50" w14:textId="77777777" w:rsidR="00FC19D7" w:rsidRPr="007467C8" w:rsidRDefault="00FC19D7"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Ostali rashodi za zaposlene</w:t>
            </w:r>
          </w:p>
        </w:tc>
        <w:tc>
          <w:tcPr>
            <w:tcW w:w="1606" w:type="dxa"/>
            <w:tcBorders>
              <w:top w:val="nil"/>
              <w:left w:val="nil"/>
              <w:bottom w:val="single" w:sz="4" w:space="0" w:color="000000"/>
              <w:right w:val="single" w:sz="4" w:space="0" w:color="000000"/>
            </w:tcBorders>
            <w:shd w:val="clear" w:color="000000" w:fill="FFFFFF"/>
            <w:noWrap/>
            <w:vAlign w:val="center"/>
            <w:hideMark/>
          </w:tcPr>
          <w:p w14:paraId="37888D5B" w14:textId="77777777"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280" w:type="dxa"/>
            <w:tcBorders>
              <w:top w:val="nil"/>
              <w:left w:val="nil"/>
              <w:bottom w:val="single" w:sz="4" w:space="0" w:color="000000"/>
              <w:right w:val="single" w:sz="4" w:space="0" w:color="000000"/>
            </w:tcBorders>
            <w:shd w:val="clear" w:color="000000" w:fill="FFFFFF"/>
            <w:noWrap/>
            <w:vAlign w:val="center"/>
            <w:hideMark/>
          </w:tcPr>
          <w:p w14:paraId="0CA3A5DE" w14:textId="77777777"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580" w:type="dxa"/>
            <w:tcBorders>
              <w:top w:val="nil"/>
              <w:left w:val="nil"/>
              <w:bottom w:val="single" w:sz="4" w:space="0" w:color="000000"/>
              <w:right w:val="single" w:sz="4" w:space="0" w:color="000000"/>
            </w:tcBorders>
            <w:shd w:val="clear" w:color="000000" w:fill="FFFFFF"/>
            <w:noWrap/>
            <w:vAlign w:val="center"/>
          </w:tcPr>
          <w:p w14:paraId="7D1EE5E6" w14:textId="7CCE5F46"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606" w:type="dxa"/>
            <w:tcBorders>
              <w:top w:val="nil"/>
              <w:left w:val="nil"/>
              <w:bottom w:val="single" w:sz="4" w:space="0" w:color="000000"/>
              <w:right w:val="single" w:sz="4" w:space="0" w:color="000000"/>
            </w:tcBorders>
            <w:shd w:val="clear" w:color="000000" w:fill="FFFFFF"/>
            <w:noWrap/>
            <w:vAlign w:val="center"/>
          </w:tcPr>
          <w:p w14:paraId="2566A7DC" w14:textId="4A2C0926"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617" w:type="dxa"/>
            <w:tcBorders>
              <w:top w:val="nil"/>
              <w:left w:val="nil"/>
              <w:bottom w:val="single" w:sz="4" w:space="0" w:color="000000"/>
              <w:right w:val="single" w:sz="4" w:space="0" w:color="000000"/>
            </w:tcBorders>
            <w:shd w:val="clear" w:color="000000" w:fill="FFFFFF"/>
            <w:noWrap/>
            <w:vAlign w:val="center"/>
          </w:tcPr>
          <w:p w14:paraId="6E426DC6" w14:textId="76BCC254" w:rsidR="00FC19D7"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780" w:type="dxa"/>
            <w:tcBorders>
              <w:top w:val="nil"/>
              <w:left w:val="nil"/>
              <w:bottom w:val="single" w:sz="4" w:space="0" w:color="000000"/>
              <w:right w:val="single" w:sz="4" w:space="0" w:color="000000"/>
            </w:tcBorders>
            <w:shd w:val="clear" w:color="000000" w:fill="FFFFFF"/>
            <w:noWrap/>
            <w:vAlign w:val="center"/>
          </w:tcPr>
          <w:p w14:paraId="057A3061" w14:textId="362B58CD" w:rsidR="00FC19D7"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r>
      <w:tr w:rsidR="007467C8" w:rsidRPr="007467C8" w14:paraId="047D4796"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54121A99" w14:textId="77777777" w:rsidR="00FC19D7" w:rsidRPr="007467C8" w:rsidRDefault="00FC19D7"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559330E1" w14:textId="77777777" w:rsidR="00FC19D7" w:rsidRPr="007467C8" w:rsidRDefault="00FC19D7"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313</w:t>
            </w:r>
          </w:p>
        </w:tc>
        <w:tc>
          <w:tcPr>
            <w:tcW w:w="316" w:type="dxa"/>
            <w:tcBorders>
              <w:top w:val="nil"/>
              <w:left w:val="nil"/>
              <w:bottom w:val="single" w:sz="4" w:space="0" w:color="000000"/>
              <w:right w:val="single" w:sz="4" w:space="0" w:color="000000"/>
            </w:tcBorders>
            <w:shd w:val="clear" w:color="000000" w:fill="FFFFFF"/>
            <w:noWrap/>
            <w:vAlign w:val="center"/>
            <w:hideMark/>
          </w:tcPr>
          <w:p w14:paraId="0AC704A7" w14:textId="77777777" w:rsidR="00FC19D7" w:rsidRPr="007467C8" w:rsidRDefault="00FC19D7"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100A3723" w14:textId="20F594E1" w:rsidR="00FC19D7" w:rsidRPr="007467C8" w:rsidRDefault="00FC19D7"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Doprinosi na plaće</w:t>
            </w:r>
          </w:p>
        </w:tc>
        <w:tc>
          <w:tcPr>
            <w:tcW w:w="1606" w:type="dxa"/>
            <w:tcBorders>
              <w:top w:val="nil"/>
              <w:left w:val="nil"/>
              <w:bottom w:val="single" w:sz="4" w:space="0" w:color="000000"/>
              <w:right w:val="single" w:sz="4" w:space="0" w:color="000000"/>
            </w:tcBorders>
            <w:shd w:val="clear" w:color="000000" w:fill="FFFFFF"/>
            <w:noWrap/>
            <w:vAlign w:val="center"/>
            <w:hideMark/>
          </w:tcPr>
          <w:p w14:paraId="72F20397" w14:textId="1EB31356"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7,,09</w:t>
            </w:r>
          </w:p>
        </w:tc>
        <w:tc>
          <w:tcPr>
            <w:tcW w:w="1280" w:type="dxa"/>
            <w:tcBorders>
              <w:top w:val="nil"/>
              <w:left w:val="nil"/>
              <w:bottom w:val="single" w:sz="4" w:space="0" w:color="000000"/>
              <w:right w:val="single" w:sz="4" w:space="0" w:color="000000"/>
            </w:tcBorders>
            <w:shd w:val="clear" w:color="000000" w:fill="FFFFFF"/>
            <w:noWrap/>
            <w:vAlign w:val="center"/>
            <w:hideMark/>
          </w:tcPr>
          <w:p w14:paraId="4980BBCE" w14:textId="5D35D0D2"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96,98</w:t>
            </w:r>
          </w:p>
        </w:tc>
        <w:tc>
          <w:tcPr>
            <w:tcW w:w="1580" w:type="dxa"/>
            <w:tcBorders>
              <w:top w:val="nil"/>
              <w:left w:val="nil"/>
              <w:bottom w:val="single" w:sz="4" w:space="0" w:color="000000"/>
              <w:right w:val="single" w:sz="4" w:space="0" w:color="000000"/>
            </w:tcBorders>
            <w:shd w:val="clear" w:color="000000" w:fill="FFFFFF"/>
            <w:noWrap/>
            <w:vAlign w:val="center"/>
          </w:tcPr>
          <w:p w14:paraId="6AB1A2BA" w14:textId="1429F64B"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96,98</w:t>
            </w:r>
          </w:p>
        </w:tc>
        <w:tc>
          <w:tcPr>
            <w:tcW w:w="1606" w:type="dxa"/>
            <w:tcBorders>
              <w:top w:val="nil"/>
              <w:left w:val="nil"/>
              <w:bottom w:val="single" w:sz="4" w:space="0" w:color="000000"/>
              <w:right w:val="single" w:sz="4" w:space="0" w:color="000000"/>
            </w:tcBorders>
            <w:shd w:val="clear" w:color="000000" w:fill="FFFFFF"/>
            <w:noWrap/>
            <w:vAlign w:val="center"/>
          </w:tcPr>
          <w:p w14:paraId="3BBCB20E" w14:textId="1667D870"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16,55</w:t>
            </w:r>
          </w:p>
        </w:tc>
        <w:tc>
          <w:tcPr>
            <w:tcW w:w="1617" w:type="dxa"/>
            <w:tcBorders>
              <w:top w:val="nil"/>
              <w:left w:val="nil"/>
              <w:bottom w:val="single" w:sz="4" w:space="0" w:color="000000"/>
              <w:right w:val="single" w:sz="4" w:space="0" w:color="000000"/>
            </w:tcBorders>
            <w:shd w:val="clear" w:color="000000" w:fill="FFFFFF"/>
            <w:noWrap/>
            <w:vAlign w:val="center"/>
          </w:tcPr>
          <w:p w14:paraId="51079FEC" w14:textId="109F719E" w:rsidR="00FC19D7"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233,42%</w:t>
            </w:r>
          </w:p>
        </w:tc>
        <w:tc>
          <w:tcPr>
            <w:tcW w:w="1780" w:type="dxa"/>
            <w:tcBorders>
              <w:top w:val="nil"/>
              <w:left w:val="nil"/>
              <w:bottom w:val="single" w:sz="4" w:space="0" w:color="000000"/>
              <w:right w:val="single" w:sz="4" w:space="0" w:color="000000"/>
            </w:tcBorders>
            <w:shd w:val="clear" w:color="000000" w:fill="FFFFFF"/>
            <w:noWrap/>
            <w:vAlign w:val="center"/>
          </w:tcPr>
          <w:p w14:paraId="2C8EFC99" w14:textId="2265078E" w:rsidR="00FC19D7"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17,06%</w:t>
            </w:r>
          </w:p>
        </w:tc>
      </w:tr>
      <w:tr w:rsidR="007467C8" w:rsidRPr="007467C8" w14:paraId="5C8B4D33"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2F2F2"/>
            <w:noWrap/>
            <w:vAlign w:val="center"/>
            <w:hideMark/>
          </w:tcPr>
          <w:p w14:paraId="552FFC57" w14:textId="77777777" w:rsidR="00FC19D7" w:rsidRPr="007467C8" w:rsidRDefault="00FC19D7"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32</w:t>
            </w:r>
          </w:p>
        </w:tc>
        <w:tc>
          <w:tcPr>
            <w:tcW w:w="689" w:type="dxa"/>
            <w:tcBorders>
              <w:top w:val="nil"/>
              <w:left w:val="nil"/>
              <w:bottom w:val="single" w:sz="4" w:space="0" w:color="000000"/>
              <w:right w:val="single" w:sz="4" w:space="0" w:color="000000"/>
            </w:tcBorders>
            <w:shd w:val="clear" w:color="000000" w:fill="F2F2F2"/>
            <w:noWrap/>
            <w:vAlign w:val="center"/>
            <w:hideMark/>
          </w:tcPr>
          <w:p w14:paraId="2CF06DF3" w14:textId="77777777" w:rsidR="00FC19D7" w:rsidRPr="007467C8" w:rsidRDefault="00FC19D7"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316" w:type="dxa"/>
            <w:tcBorders>
              <w:top w:val="nil"/>
              <w:left w:val="nil"/>
              <w:bottom w:val="single" w:sz="4" w:space="0" w:color="000000"/>
              <w:right w:val="single" w:sz="4" w:space="0" w:color="000000"/>
            </w:tcBorders>
            <w:shd w:val="clear" w:color="000000" w:fill="F2F2F2"/>
            <w:noWrap/>
            <w:vAlign w:val="center"/>
            <w:hideMark/>
          </w:tcPr>
          <w:p w14:paraId="1EB6BCAD" w14:textId="77777777" w:rsidR="00FC19D7" w:rsidRPr="007467C8" w:rsidRDefault="00FC19D7" w:rsidP="00CF3FBB">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4480" w:type="dxa"/>
            <w:tcBorders>
              <w:top w:val="nil"/>
              <w:left w:val="nil"/>
              <w:bottom w:val="single" w:sz="4" w:space="0" w:color="000000"/>
              <w:right w:val="single" w:sz="4" w:space="0" w:color="000000"/>
            </w:tcBorders>
            <w:shd w:val="clear" w:color="000000" w:fill="F2F2F2"/>
            <w:vAlign w:val="center"/>
            <w:hideMark/>
          </w:tcPr>
          <w:p w14:paraId="6370F191" w14:textId="77777777" w:rsidR="00FC19D7" w:rsidRPr="007467C8" w:rsidRDefault="00FC19D7" w:rsidP="00CF3FBB">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Materijalni rashodi</w:t>
            </w:r>
          </w:p>
        </w:tc>
        <w:tc>
          <w:tcPr>
            <w:tcW w:w="1606" w:type="dxa"/>
            <w:tcBorders>
              <w:top w:val="nil"/>
              <w:left w:val="nil"/>
              <w:bottom w:val="single" w:sz="4" w:space="0" w:color="000000"/>
              <w:right w:val="single" w:sz="4" w:space="0" w:color="000000"/>
            </w:tcBorders>
            <w:shd w:val="clear" w:color="000000" w:fill="F2F2F2"/>
            <w:noWrap/>
            <w:vAlign w:val="center"/>
            <w:hideMark/>
          </w:tcPr>
          <w:p w14:paraId="7EF034C5" w14:textId="6E7FB9AE"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6.300,66</w:t>
            </w:r>
          </w:p>
        </w:tc>
        <w:tc>
          <w:tcPr>
            <w:tcW w:w="1280" w:type="dxa"/>
            <w:tcBorders>
              <w:top w:val="nil"/>
              <w:left w:val="nil"/>
              <w:bottom w:val="single" w:sz="4" w:space="0" w:color="000000"/>
              <w:right w:val="single" w:sz="4" w:space="0" w:color="000000"/>
            </w:tcBorders>
            <w:shd w:val="clear" w:color="000000" w:fill="F2F2F2"/>
            <w:noWrap/>
            <w:vAlign w:val="center"/>
            <w:hideMark/>
          </w:tcPr>
          <w:p w14:paraId="60255563" w14:textId="79EA6A22"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7.269,11</w:t>
            </w:r>
          </w:p>
        </w:tc>
        <w:tc>
          <w:tcPr>
            <w:tcW w:w="1580" w:type="dxa"/>
            <w:tcBorders>
              <w:top w:val="nil"/>
              <w:left w:val="nil"/>
              <w:bottom w:val="single" w:sz="4" w:space="0" w:color="000000"/>
              <w:right w:val="single" w:sz="4" w:space="0" w:color="000000"/>
            </w:tcBorders>
            <w:shd w:val="clear" w:color="000000" w:fill="F2F2F2"/>
            <w:noWrap/>
            <w:vAlign w:val="center"/>
          </w:tcPr>
          <w:p w14:paraId="13499F7E" w14:textId="191611D4" w:rsidR="00FC19D7" w:rsidRPr="007467C8" w:rsidRDefault="007368C2"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8.277,92</w:t>
            </w:r>
          </w:p>
        </w:tc>
        <w:tc>
          <w:tcPr>
            <w:tcW w:w="1606" w:type="dxa"/>
            <w:tcBorders>
              <w:top w:val="nil"/>
              <w:left w:val="nil"/>
              <w:bottom w:val="single" w:sz="4" w:space="0" w:color="000000"/>
              <w:right w:val="single" w:sz="4" w:space="0" w:color="000000"/>
            </w:tcBorders>
            <w:shd w:val="clear" w:color="000000" w:fill="F2F2F2"/>
            <w:noWrap/>
            <w:vAlign w:val="center"/>
          </w:tcPr>
          <w:p w14:paraId="0A78672A" w14:textId="17A6684C"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5.511,11</w:t>
            </w:r>
          </w:p>
        </w:tc>
        <w:tc>
          <w:tcPr>
            <w:tcW w:w="1617" w:type="dxa"/>
            <w:tcBorders>
              <w:top w:val="nil"/>
              <w:left w:val="nil"/>
              <w:bottom w:val="single" w:sz="4" w:space="0" w:color="000000"/>
              <w:right w:val="single" w:sz="4" w:space="0" w:color="000000"/>
            </w:tcBorders>
            <w:shd w:val="clear" w:color="000000" w:fill="F2F2F2"/>
            <w:noWrap/>
            <w:vAlign w:val="center"/>
          </w:tcPr>
          <w:p w14:paraId="481A6730" w14:textId="543AAD8F" w:rsidR="00FC19D7"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87,46%</w:t>
            </w:r>
          </w:p>
        </w:tc>
        <w:tc>
          <w:tcPr>
            <w:tcW w:w="1780" w:type="dxa"/>
            <w:tcBorders>
              <w:top w:val="nil"/>
              <w:left w:val="nil"/>
              <w:bottom w:val="single" w:sz="4" w:space="0" w:color="000000"/>
              <w:right w:val="single" w:sz="4" w:space="0" w:color="000000"/>
            </w:tcBorders>
            <w:shd w:val="clear" w:color="000000" w:fill="F2F2F2"/>
            <w:noWrap/>
            <w:vAlign w:val="center"/>
          </w:tcPr>
          <w:p w14:paraId="37F5675E" w14:textId="149D4F6D" w:rsidR="00FC19D7"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66,57%</w:t>
            </w:r>
          </w:p>
        </w:tc>
      </w:tr>
      <w:tr w:rsidR="007467C8" w:rsidRPr="007467C8" w14:paraId="393FA116"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671D8560" w14:textId="77777777" w:rsidR="00FC19D7" w:rsidRPr="007467C8" w:rsidRDefault="00FC19D7"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7292AAA2" w14:textId="77777777" w:rsidR="00FC19D7" w:rsidRPr="007467C8" w:rsidRDefault="00FC19D7"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321</w:t>
            </w:r>
          </w:p>
        </w:tc>
        <w:tc>
          <w:tcPr>
            <w:tcW w:w="316" w:type="dxa"/>
            <w:tcBorders>
              <w:top w:val="nil"/>
              <w:left w:val="nil"/>
              <w:bottom w:val="single" w:sz="4" w:space="0" w:color="000000"/>
              <w:right w:val="single" w:sz="4" w:space="0" w:color="000000"/>
            </w:tcBorders>
            <w:shd w:val="clear" w:color="000000" w:fill="FFFFFF"/>
            <w:noWrap/>
            <w:vAlign w:val="center"/>
            <w:hideMark/>
          </w:tcPr>
          <w:p w14:paraId="7FA9053B" w14:textId="77777777" w:rsidR="00FC19D7" w:rsidRPr="007467C8" w:rsidRDefault="00FC19D7"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123A965B" w14:textId="77777777" w:rsidR="00FC19D7" w:rsidRPr="007467C8" w:rsidRDefault="00FC19D7"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Naknade troškova zaposlenima</w:t>
            </w:r>
          </w:p>
        </w:tc>
        <w:tc>
          <w:tcPr>
            <w:tcW w:w="1606" w:type="dxa"/>
            <w:tcBorders>
              <w:top w:val="nil"/>
              <w:left w:val="nil"/>
              <w:bottom w:val="single" w:sz="4" w:space="0" w:color="000000"/>
              <w:right w:val="single" w:sz="4" w:space="0" w:color="000000"/>
            </w:tcBorders>
            <w:shd w:val="clear" w:color="000000" w:fill="FFFFFF"/>
            <w:noWrap/>
            <w:vAlign w:val="center"/>
            <w:hideMark/>
          </w:tcPr>
          <w:p w14:paraId="6CA6E684" w14:textId="5A1A9AF6"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39,95</w:t>
            </w:r>
          </w:p>
        </w:tc>
        <w:tc>
          <w:tcPr>
            <w:tcW w:w="1280" w:type="dxa"/>
            <w:tcBorders>
              <w:top w:val="nil"/>
              <w:left w:val="nil"/>
              <w:bottom w:val="single" w:sz="4" w:space="0" w:color="000000"/>
              <w:right w:val="single" w:sz="4" w:space="0" w:color="000000"/>
            </w:tcBorders>
            <w:shd w:val="clear" w:color="000000" w:fill="FFFFFF"/>
            <w:noWrap/>
            <w:vAlign w:val="center"/>
            <w:hideMark/>
          </w:tcPr>
          <w:p w14:paraId="59E63E67" w14:textId="509B9CC7"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268,10</w:t>
            </w:r>
          </w:p>
        </w:tc>
        <w:tc>
          <w:tcPr>
            <w:tcW w:w="1580" w:type="dxa"/>
            <w:tcBorders>
              <w:top w:val="nil"/>
              <w:left w:val="nil"/>
              <w:bottom w:val="single" w:sz="4" w:space="0" w:color="000000"/>
              <w:right w:val="single" w:sz="4" w:space="0" w:color="000000"/>
            </w:tcBorders>
            <w:shd w:val="clear" w:color="000000" w:fill="FFFFFF"/>
            <w:noWrap/>
            <w:vAlign w:val="center"/>
          </w:tcPr>
          <w:p w14:paraId="70F4D759" w14:textId="5E327107"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268,10</w:t>
            </w:r>
          </w:p>
        </w:tc>
        <w:tc>
          <w:tcPr>
            <w:tcW w:w="1606" w:type="dxa"/>
            <w:tcBorders>
              <w:top w:val="nil"/>
              <w:left w:val="nil"/>
              <w:bottom w:val="single" w:sz="4" w:space="0" w:color="000000"/>
              <w:right w:val="single" w:sz="4" w:space="0" w:color="000000"/>
            </w:tcBorders>
            <w:shd w:val="clear" w:color="000000" w:fill="FFFFFF"/>
            <w:noWrap/>
            <w:vAlign w:val="center"/>
          </w:tcPr>
          <w:p w14:paraId="7BF65AAE" w14:textId="4317340E"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193,47</w:t>
            </w:r>
          </w:p>
        </w:tc>
        <w:tc>
          <w:tcPr>
            <w:tcW w:w="1617" w:type="dxa"/>
            <w:tcBorders>
              <w:top w:val="nil"/>
              <w:left w:val="nil"/>
              <w:bottom w:val="single" w:sz="4" w:space="0" w:color="000000"/>
              <w:right w:val="single" w:sz="4" w:space="0" w:color="000000"/>
            </w:tcBorders>
            <w:shd w:val="clear" w:color="000000" w:fill="FFFFFF"/>
            <w:noWrap/>
            <w:vAlign w:val="center"/>
          </w:tcPr>
          <w:p w14:paraId="3501AE09" w14:textId="0B852B83" w:rsidR="00FC19D7"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484,28%</w:t>
            </w:r>
          </w:p>
        </w:tc>
        <w:tc>
          <w:tcPr>
            <w:tcW w:w="1780" w:type="dxa"/>
            <w:tcBorders>
              <w:top w:val="nil"/>
              <w:left w:val="nil"/>
              <w:bottom w:val="single" w:sz="4" w:space="0" w:color="000000"/>
              <w:right w:val="single" w:sz="4" w:space="0" w:color="000000"/>
            </w:tcBorders>
            <w:shd w:val="clear" w:color="000000" w:fill="FFFFFF"/>
            <w:noWrap/>
            <w:vAlign w:val="center"/>
          </w:tcPr>
          <w:p w14:paraId="1C7E6D9B" w14:textId="34FBF35D" w:rsidR="00FC19D7"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72,16%</w:t>
            </w:r>
          </w:p>
        </w:tc>
      </w:tr>
      <w:tr w:rsidR="007467C8" w:rsidRPr="007467C8" w14:paraId="25C9E7C4"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5913914C" w14:textId="77777777" w:rsidR="00FC19D7" w:rsidRPr="007467C8" w:rsidRDefault="00FC19D7"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5EB9F550" w14:textId="77777777" w:rsidR="00FC19D7" w:rsidRPr="007467C8" w:rsidRDefault="00FC19D7"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322</w:t>
            </w:r>
          </w:p>
        </w:tc>
        <w:tc>
          <w:tcPr>
            <w:tcW w:w="316" w:type="dxa"/>
            <w:tcBorders>
              <w:top w:val="nil"/>
              <w:left w:val="nil"/>
              <w:bottom w:val="single" w:sz="4" w:space="0" w:color="000000"/>
              <w:right w:val="single" w:sz="4" w:space="0" w:color="000000"/>
            </w:tcBorders>
            <w:shd w:val="clear" w:color="000000" w:fill="FFFFFF"/>
            <w:noWrap/>
            <w:vAlign w:val="center"/>
            <w:hideMark/>
          </w:tcPr>
          <w:p w14:paraId="1F04DCB3" w14:textId="77777777" w:rsidR="00FC19D7" w:rsidRPr="007467C8" w:rsidRDefault="00FC19D7"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18938251" w14:textId="77777777" w:rsidR="00FC19D7" w:rsidRPr="007467C8" w:rsidRDefault="00FC19D7"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Rashodi za materijal i energiju</w:t>
            </w:r>
          </w:p>
        </w:tc>
        <w:tc>
          <w:tcPr>
            <w:tcW w:w="1606" w:type="dxa"/>
            <w:tcBorders>
              <w:top w:val="nil"/>
              <w:left w:val="nil"/>
              <w:bottom w:val="single" w:sz="4" w:space="0" w:color="000000"/>
              <w:right w:val="single" w:sz="4" w:space="0" w:color="000000"/>
            </w:tcBorders>
            <w:shd w:val="clear" w:color="000000" w:fill="FFFFFF"/>
            <w:noWrap/>
            <w:vAlign w:val="center"/>
            <w:hideMark/>
          </w:tcPr>
          <w:p w14:paraId="6DFB153F" w14:textId="26700197"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681,94</w:t>
            </w:r>
          </w:p>
        </w:tc>
        <w:tc>
          <w:tcPr>
            <w:tcW w:w="1280" w:type="dxa"/>
            <w:tcBorders>
              <w:top w:val="nil"/>
              <w:left w:val="nil"/>
              <w:bottom w:val="single" w:sz="4" w:space="0" w:color="000000"/>
              <w:right w:val="single" w:sz="4" w:space="0" w:color="000000"/>
            </w:tcBorders>
            <w:shd w:val="clear" w:color="000000" w:fill="FFFFFF"/>
            <w:noWrap/>
            <w:vAlign w:val="center"/>
            <w:hideMark/>
          </w:tcPr>
          <w:p w14:paraId="546AF817" w14:textId="5E5D0E91"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903,48</w:t>
            </w:r>
          </w:p>
        </w:tc>
        <w:tc>
          <w:tcPr>
            <w:tcW w:w="1580" w:type="dxa"/>
            <w:tcBorders>
              <w:top w:val="nil"/>
              <w:left w:val="nil"/>
              <w:bottom w:val="single" w:sz="4" w:space="0" w:color="000000"/>
              <w:right w:val="single" w:sz="4" w:space="0" w:color="000000"/>
            </w:tcBorders>
            <w:shd w:val="clear" w:color="000000" w:fill="FFFFFF"/>
            <w:noWrap/>
            <w:vAlign w:val="center"/>
          </w:tcPr>
          <w:p w14:paraId="26BC5AE8" w14:textId="5026FCAC"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903,48</w:t>
            </w:r>
          </w:p>
        </w:tc>
        <w:tc>
          <w:tcPr>
            <w:tcW w:w="1606" w:type="dxa"/>
            <w:tcBorders>
              <w:top w:val="nil"/>
              <w:left w:val="nil"/>
              <w:bottom w:val="single" w:sz="4" w:space="0" w:color="000000"/>
              <w:right w:val="single" w:sz="4" w:space="0" w:color="000000"/>
            </w:tcBorders>
            <w:shd w:val="clear" w:color="000000" w:fill="FFFFFF"/>
            <w:noWrap/>
            <w:vAlign w:val="center"/>
          </w:tcPr>
          <w:p w14:paraId="22F833E0" w14:textId="6C34CBE8"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11,16</w:t>
            </w:r>
          </w:p>
        </w:tc>
        <w:tc>
          <w:tcPr>
            <w:tcW w:w="1617" w:type="dxa"/>
            <w:tcBorders>
              <w:top w:val="nil"/>
              <w:left w:val="nil"/>
              <w:bottom w:val="single" w:sz="4" w:space="0" w:color="000000"/>
              <w:right w:val="single" w:sz="4" w:space="0" w:color="000000"/>
            </w:tcBorders>
            <w:shd w:val="clear" w:color="000000" w:fill="FFFFFF"/>
            <w:noWrap/>
            <w:vAlign w:val="center"/>
          </w:tcPr>
          <w:p w14:paraId="26EAD7B1" w14:textId="56AF5EA4" w:rsidR="00FC19D7"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1,63%</w:t>
            </w:r>
          </w:p>
        </w:tc>
        <w:tc>
          <w:tcPr>
            <w:tcW w:w="1780" w:type="dxa"/>
            <w:tcBorders>
              <w:top w:val="nil"/>
              <w:left w:val="nil"/>
              <w:bottom w:val="single" w:sz="4" w:space="0" w:color="000000"/>
              <w:right w:val="single" w:sz="4" w:space="0" w:color="000000"/>
            </w:tcBorders>
            <w:shd w:val="clear" w:color="000000" w:fill="FFFFFF"/>
            <w:noWrap/>
            <w:vAlign w:val="center"/>
          </w:tcPr>
          <w:p w14:paraId="1A616770" w14:textId="31FFAA44" w:rsidR="00FC19D7"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1,23%</w:t>
            </w:r>
          </w:p>
        </w:tc>
      </w:tr>
      <w:tr w:rsidR="007467C8" w:rsidRPr="007467C8" w14:paraId="317F44F6"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4DCD06E5" w14:textId="77777777" w:rsidR="00FC19D7" w:rsidRPr="007467C8" w:rsidRDefault="00FC19D7"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4D8E5DFA" w14:textId="77777777" w:rsidR="00FC19D7" w:rsidRPr="007467C8" w:rsidRDefault="00FC19D7"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323</w:t>
            </w:r>
          </w:p>
        </w:tc>
        <w:tc>
          <w:tcPr>
            <w:tcW w:w="316" w:type="dxa"/>
            <w:tcBorders>
              <w:top w:val="nil"/>
              <w:left w:val="nil"/>
              <w:bottom w:val="single" w:sz="4" w:space="0" w:color="000000"/>
              <w:right w:val="single" w:sz="4" w:space="0" w:color="000000"/>
            </w:tcBorders>
            <w:shd w:val="clear" w:color="000000" w:fill="FFFFFF"/>
            <w:noWrap/>
            <w:vAlign w:val="center"/>
            <w:hideMark/>
          </w:tcPr>
          <w:p w14:paraId="69B8110A" w14:textId="77777777" w:rsidR="00FC19D7" w:rsidRPr="007467C8" w:rsidRDefault="00FC19D7"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5572A8F0" w14:textId="77777777" w:rsidR="00FC19D7" w:rsidRPr="007467C8" w:rsidRDefault="00FC19D7"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Rashodi za usluge</w:t>
            </w:r>
          </w:p>
        </w:tc>
        <w:tc>
          <w:tcPr>
            <w:tcW w:w="1606" w:type="dxa"/>
            <w:tcBorders>
              <w:top w:val="nil"/>
              <w:left w:val="nil"/>
              <w:bottom w:val="single" w:sz="4" w:space="0" w:color="000000"/>
              <w:right w:val="single" w:sz="4" w:space="0" w:color="000000"/>
            </w:tcBorders>
            <w:shd w:val="clear" w:color="000000" w:fill="FFFFFF"/>
            <w:noWrap/>
            <w:vAlign w:val="center"/>
            <w:hideMark/>
          </w:tcPr>
          <w:p w14:paraId="2AC7E624" w14:textId="573F4B92"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4.999,23</w:t>
            </w:r>
          </w:p>
        </w:tc>
        <w:tc>
          <w:tcPr>
            <w:tcW w:w="1280" w:type="dxa"/>
            <w:tcBorders>
              <w:top w:val="nil"/>
              <w:left w:val="nil"/>
              <w:bottom w:val="single" w:sz="4" w:space="0" w:color="000000"/>
              <w:right w:val="single" w:sz="4" w:space="0" w:color="000000"/>
            </w:tcBorders>
            <w:shd w:val="clear" w:color="000000" w:fill="FFFFFF"/>
            <w:noWrap/>
            <w:vAlign w:val="center"/>
            <w:hideMark/>
          </w:tcPr>
          <w:p w14:paraId="51D4BC95" w14:textId="491F0119" w:rsidR="00FC19D7" w:rsidRPr="007467C8" w:rsidRDefault="00030121" w:rsidP="00030121">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5.303,27</w:t>
            </w:r>
          </w:p>
        </w:tc>
        <w:tc>
          <w:tcPr>
            <w:tcW w:w="1580" w:type="dxa"/>
            <w:tcBorders>
              <w:top w:val="nil"/>
              <w:left w:val="nil"/>
              <w:bottom w:val="single" w:sz="4" w:space="0" w:color="000000"/>
              <w:right w:val="single" w:sz="4" w:space="0" w:color="000000"/>
            </w:tcBorders>
            <w:shd w:val="clear" w:color="000000" w:fill="FFFFFF"/>
            <w:noWrap/>
            <w:vAlign w:val="center"/>
          </w:tcPr>
          <w:p w14:paraId="6953813C" w14:textId="2D77FFE3" w:rsidR="00FC19D7" w:rsidRPr="007467C8" w:rsidRDefault="00030121" w:rsidP="00030121">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6</w:t>
            </w:r>
            <w:r w:rsidR="00FC19D7" w:rsidRPr="007467C8">
              <w:rPr>
                <w:rFonts w:ascii="Arial CE" w:eastAsia="Times New Roman" w:hAnsi="Arial CE" w:cs="Times New Roman"/>
                <w:sz w:val="20"/>
                <w:szCs w:val="20"/>
                <w:lang w:eastAsia="hr-HR"/>
              </w:rPr>
              <w:t>.3</w:t>
            </w:r>
            <w:r w:rsidRPr="007467C8">
              <w:rPr>
                <w:rFonts w:ascii="Arial CE" w:eastAsia="Times New Roman" w:hAnsi="Arial CE" w:cs="Times New Roman"/>
                <w:sz w:val="20"/>
                <w:szCs w:val="20"/>
                <w:lang w:eastAsia="hr-HR"/>
              </w:rPr>
              <w:t>12,08</w:t>
            </w:r>
          </w:p>
        </w:tc>
        <w:tc>
          <w:tcPr>
            <w:tcW w:w="1606" w:type="dxa"/>
            <w:tcBorders>
              <w:top w:val="nil"/>
              <w:left w:val="nil"/>
              <w:bottom w:val="single" w:sz="4" w:space="0" w:color="000000"/>
              <w:right w:val="single" w:sz="4" w:space="0" w:color="000000"/>
            </w:tcBorders>
            <w:shd w:val="clear" w:color="000000" w:fill="FFFFFF"/>
            <w:noWrap/>
            <w:vAlign w:val="center"/>
          </w:tcPr>
          <w:p w14:paraId="4391C439" w14:textId="407F86C8"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4.821,36</w:t>
            </w:r>
          </w:p>
        </w:tc>
        <w:tc>
          <w:tcPr>
            <w:tcW w:w="1617" w:type="dxa"/>
            <w:tcBorders>
              <w:top w:val="nil"/>
              <w:left w:val="nil"/>
              <w:bottom w:val="single" w:sz="4" w:space="0" w:color="000000"/>
              <w:right w:val="single" w:sz="4" w:space="0" w:color="000000"/>
            </w:tcBorders>
            <w:shd w:val="clear" w:color="000000" w:fill="FFFFFF"/>
            <w:noWrap/>
            <w:vAlign w:val="center"/>
          </w:tcPr>
          <w:p w14:paraId="4A2187FD" w14:textId="343B1930" w:rsidR="00FC19D7"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96,44%</w:t>
            </w:r>
          </w:p>
        </w:tc>
        <w:tc>
          <w:tcPr>
            <w:tcW w:w="1780" w:type="dxa"/>
            <w:tcBorders>
              <w:top w:val="nil"/>
              <w:left w:val="nil"/>
              <w:bottom w:val="single" w:sz="4" w:space="0" w:color="000000"/>
              <w:right w:val="single" w:sz="4" w:space="0" w:color="000000"/>
            </w:tcBorders>
            <w:shd w:val="clear" w:color="000000" w:fill="FFFFFF"/>
            <w:noWrap/>
            <w:vAlign w:val="center"/>
          </w:tcPr>
          <w:p w14:paraId="036AC11E" w14:textId="367E0E39" w:rsidR="00FC19D7"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76,38%</w:t>
            </w:r>
          </w:p>
        </w:tc>
      </w:tr>
      <w:tr w:rsidR="007467C8" w:rsidRPr="007467C8" w14:paraId="59FB50B8"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7A855985" w14:textId="77777777" w:rsidR="00FC19D7" w:rsidRPr="007467C8" w:rsidRDefault="00FC19D7"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68C84072" w14:textId="77777777" w:rsidR="00FC19D7" w:rsidRPr="007467C8" w:rsidRDefault="00FC19D7"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329</w:t>
            </w:r>
          </w:p>
        </w:tc>
        <w:tc>
          <w:tcPr>
            <w:tcW w:w="316" w:type="dxa"/>
            <w:tcBorders>
              <w:top w:val="nil"/>
              <w:left w:val="nil"/>
              <w:bottom w:val="single" w:sz="4" w:space="0" w:color="000000"/>
              <w:right w:val="single" w:sz="4" w:space="0" w:color="000000"/>
            </w:tcBorders>
            <w:shd w:val="clear" w:color="000000" w:fill="FFFFFF"/>
            <w:noWrap/>
            <w:vAlign w:val="center"/>
            <w:hideMark/>
          </w:tcPr>
          <w:p w14:paraId="655D3C70" w14:textId="77777777" w:rsidR="00FC19D7" w:rsidRPr="007467C8" w:rsidRDefault="00FC19D7"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44E48B86" w14:textId="77777777" w:rsidR="00FC19D7" w:rsidRPr="007467C8" w:rsidRDefault="00FC19D7"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Ostali nespomenuti rashodi poslovanja</w:t>
            </w:r>
          </w:p>
        </w:tc>
        <w:tc>
          <w:tcPr>
            <w:tcW w:w="1606" w:type="dxa"/>
            <w:tcBorders>
              <w:top w:val="nil"/>
              <w:left w:val="nil"/>
              <w:bottom w:val="single" w:sz="4" w:space="0" w:color="000000"/>
              <w:right w:val="single" w:sz="4" w:space="0" w:color="000000"/>
            </w:tcBorders>
            <w:shd w:val="clear" w:color="000000" w:fill="FFFFFF"/>
            <w:noWrap/>
            <w:vAlign w:val="center"/>
            <w:hideMark/>
          </w:tcPr>
          <w:p w14:paraId="0EC970AB" w14:textId="4F3F557C"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579,54</w:t>
            </w:r>
          </w:p>
        </w:tc>
        <w:tc>
          <w:tcPr>
            <w:tcW w:w="1280" w:type="dxa"/>
            <w:tcBorders>
              <w:top w:val="nil"/>
              <w:left w:val="nil"/>
              <w:bottom w:val="single" w:sz="4" w:space="0" w:color="000000"/>
              <w:right w:val="single" w:sz="4" w:space="0" w:color="000000"/>
            </w:tcBorders>
            <w:shd w:val="clear" w:color="000000" w:fill="FFFFFF"/>
            <w:noWrap/>
            <w:vAlign w:val="center"/>
            <w:hideMark/>
          </w:tcPr>
          <w:p w14:paraId="60F4138E" w14:textId="69E17AC2"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794,26</w:t>
            </w:r>
          </w:p>
        </w:tc>
        <w:tc>
          <w:tcPr>
            <w:tcW w:w="1580" w:type="dxa"/>
            <w:tcBorders>
              <w:top w:val="nil"/>
              <w:left w:val="nil"/>
              <w:bottom w:val="single" w:sz="4" w:space="0" w:color="000000"/>
              <w:right w:val="single" w:sz="4" w:space="0" w:color="000000"/>
            </w:tcBorders>
            <w:shd w:val="clear" w:color="000000" w:fill="FFFFFF"/>
            <w:noWrap/>
            <w:vAlign w:val="center"/>
          </w:tcPr>
          <w:p w14:paraId="0E9F1AB6" w14:textId="70524942"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794,26</w:t>
            </w:r>
          </w:p>
        </w:tc>
        <w:tc>
          <w:tcPr>
            <w:tcW w:w="1606" w:type="dxa"/>
            <w:tcBorders>
              <w:top w:val="nil"/>
              <w:left w:val="nil"/>
              <w:bottom w:val="single" w:sz="4" w:space="0" w:color="000000"/>
              <w:right w:val="single" w:sz="4" w:space="0" w:color="000000"/>
            </w:tcBorders>
            <w:shd w:val="clear" w:color="000000" w:fill="FFFFFF"/>
            <w:noWrap/>
            <w:vAlign w:val="center"/>
          </w:tcPr>
          <w:p w14:paraId="08D06FB8" w14:textId="7762781A"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485,12</w:t>
            </w:r>
          </w:p>
        </w:tc>
        <w:tc>
          <w:tcPr>
            <w:tcW w:w="1617" w:type="dxa"/>
            <w:tcBorders>
              <w:top w:val="nil"/>
              <w:left w:val="nil"/>
              <w:bottom w:val="single" w:sz="4" w:space="0" w:color="000000"/>
              <w:right w:val="single" w:sz="4" w:space="0" w:color="000000"/>
            </w:tcBorders>
            <w:shd w:val="clear" w:color="000000" w:fill="FFFFFF"/>
            <w:noWrap/>
            <w:vAlign w:val="center"/>
          </w:tcPr>
          <w:p w14:paraId="3F5A90C7" w14:textId="69E5E057" w:rsidR="00FC19D7"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83,70%</w:t>
            </w:r>
          </w:p>
        </w:tc>
        <w:tc>
          <w:tcPr>
            <w:tcW w:w="1780" w:type="dxa"/>
            <w:tcBorders>
              <w:top w:val="nil"/>
              <w:left w:val="nil"/>
              <w:bottom w:val="single" w:sz="4" w:space="0" w:color="000000"/>
              <w:right w:val="single" w:sz="4" w:space="0" w:color="000000"/>
            </w:tcBorders>
            <w:shd w:val="clear" w:color="000000" w:fill="FFFFFF"/>
            <w:noWrap/>
            <w:vAlign w:val="center"/>
          </w:tcPr>
          <w:p w14:paraId="1070FF35" w14:textId="49E89D7F" w:rsidR="00FC19D7"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61,07%</w:t>
            </w:r>
          </w:p>
        </w:tc>
      </w:tr>
      <w:tr w:rsidR="007467C8" w:rsidRPr="007467C8" w14:paraId="5C858073"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2F2F2"/>
            <w:noWrap/>
            <w:vAlign w:val="center"/>
            <w:hideMark/>
          </w:tcPr>
          <w:p w14:paraId="19549317" w14:textId="77777777" w:rsidR="00FC19D7" w:rsidRPr="007467C8" w:rsidRDefault="00FC19D7"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34</w:t>
            </w:r>
          </w:p>
        </w:tc>
        <w:tc>
          <w:tcPr>
            <w:tcW w:w="689" w:type="dxa"/>
            <w:tcBorders>
              <w:top w:val="nil"/>
              <w:left w:val="nil"/>
              <w:bottom w:val="single" w:sz="4" w:space="0" w:color="000000"/>
              <w:right w:val="single" w:sz="4" w:space="0" w:color="000000"/>
            </w:tcBorders>
            <w:shd w:val="clear" w:color="000000" w:fill="F2F2F2"/>
            <w:noWrap/>
            <w:vAlign w:val="center"/>
            <w:hideMark/>
          </w:tcPr>
          <w:p w14:paraId="5C9B9094" w14:textId="77777777" w:rsidR="00FC19D7" w:rsidRPr="007467C8" w:rsidRDefault="00FC19D7"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316" w:type="dxa"/>
            <w:tcBorders>
              <w:top w:val="nil"/>
              <w:left w:val="nil"/>
              <w:bottom w:val="single" w:sz="4" w:space="0" w:color="000000"/>
              <w:right w:val="single" w:sz="4" w:space="0" w:color="000000"/>
            </w:tcBorders>
            <w:shd w:val="clear" w:color="000000" w:fill="F2F2F2"/>
            <w:noWrap/>
            <w:vAlign w:val="center"/>
            <w:hideMark/>
          </w:tcPr>
          <w:p w14:paraId="57065295" w14:textId="77777777" w:rsidR="00FC19D7" w:rsidRPr="007467C8" w:rsidRDefault="00FC19D7" w:rsidP="00CF3FBB">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4480" w:type="dxa"/>
            <w:tcBorders>
              <w:top w:val="nil"/>
              <w:left w:val="nil"/>
              <w:bottom w:val="single" w:sz="4" w:space="0" w:color="000000"/>
              <w:right w:val="single" w:sz="4" w:space="0" w:color="000000"/>
            </w:tcBorders>
            <w:shd w:val="clear" w:color="000000" w:fill="F2F2F2"/>
            <w:vAlign w:val="center"/>
            <w:hideMark/>
          </w:tcPr>
          <w:p w14:paraId="289B0FA6" w14:textId="77777777" w:rsidR="00FC19D7" w:rsidRPr="007467C8" w:rsidRDefault="00FC19D7" w:rsidP="00CF3FBB">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Financijski rashode</w:t>
            </w:r>
          </w:p>
        </w:tc>
        <w:tc>
          <w:tcPr>
            <w:tcW w:w="1606" w:type="dxa"/>
            <w:tcBorders>
              <w:top w:val="nil"/>
              <w:left w:val="nil"/>
              <w:bottom w:val="single" w:sz="4" w:space="0" w:color="000000"/>
              <w:right w:val="single" w:sz="4" w:space="0" w:color="000000"/>
            </w:tcBorders>
            <w:shd w:val="clear" w:color="000000" w:fill="F2F2F2"/>
            <w:noWrap/>
            <w:vAlign w:val="center"/>
            <w:hideMark/>
          </w:tcPr>
          <w:p w14:paraId="5FB40DE6" w14:textId="3C42B2FB"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160,19</w:t>
            </w:r>
          </w:p>
        </w:tc>
        <w:tc>
          <w:tcPr>
            <w:tcW w:w="1280" w:type="dxa"/>
            <w:tcBorders>
              <w:top w:val="nil"/>
              <w:left w:val="nil"/>
              <w:bottom w:val="single" w:sz="4" w:space="0" w:color="000000"/>
              <w:right w:val="single" w:sz="4" w:space="0" w:color="000000"/>
            </w:tcBorders>
            <w:shd w:val="clear" w:color="000000" w:fill="F2F2F2"/>
            <w:noWrap/>
            <w:vAlign w:val="center"/>
            <w:hideMark/>
          </w:tcPr>
          <w:p w14:paraId="19860C0B" w14:textId="5381A38F"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66,36</w:t>
            </w:r>
          </w:p>
        </w:tc>
        <w:tc>
          <w:tcPr>
            <w:tcW w:w="1580" w:type="dxa"/>
            <w:tcBorders>
              <w:top w:val="nil"/>
              <w:left w:val="nil"/>
              <w:bottom w:val="single" w:sz="4" w:space="0" w:color="000000"/>
              <w:right w:val="single" w:sz="4" w:space="0" w:color="000000"/>
            </w:tcBorders>
            <w:shd w:val="clear" w:color="000000" w:fill="F2F2F2"/>
            <w:noWrap/>
            <w:vAlign w:val="center"/>
          </w:tcPr>
          <w:p w14:paraId="4688D385" w14:textId="1FD165A9"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66,36</w:t>
            </w:r>
          </w:p>
        </w:tc>
        <w:tc>
          <w:tcPr>
            <w:tcW w:w="1606" w:type="dxa"/>
            <w:tcBorders>
              <w:top w:val="nil"/>
              <w:left w:val="nil"/>
              <w:bottom w:val="single" w:sz="4" w:space="0" w:color="000000"/>
              <w:right w:val="single" w:sz="4" w:space="0" w:color="000000"/>
            </w:tcBorders>
            <w:shd w:val="clear" w:color="000000" w:fill="F2F2F2"/>
            <w:noWrap/>
            <w:vAlign w:val="center"/>
          </w:tcPr>
          <w:p w14:paraId="0A2760C6" w14:textId="0AC6DF60" w:rsidR="00FC19D7" w:rsidRPr="007467C8" w:rsidRDefault="00FC19D7"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1,58</w:t>
            </w:r>
          </w:p>
        </w:tc>
        <w:tc>
          <w:tcPr>
            <w:tcW w:w="1617" w:type="dxa"/>
            <w:tcBorders>
              <w:top w:val="nil"/>
              <w:left w:val="nil"/>
              <w:bottom w:val="single" w:sz="4" w:space="0" w:color="000000"/>
              <w:right w:val="single" w:sz="4" w:space="0" w:color="000000"/>
            </w:tcBorders>
            <w:shd w:val="clear" w:color="000000" w:fill="F2F2F2"/>
            <w:noWrap/>
            <w:vAlign w:val="center"/>
          </w:tcPr>
          <w:p w14:paraId="23B83C09" w14:textId="17408FED" w:rsidR="00FC19D7"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0,98%</w:t>
            </w:r>
          </w:p>
        </w:tc>
        <w:tc>
          <w:tcPr>
            <w:tcW w:w="1780" w:type="dxa"/>
            <w:tcBorders>
              <w:top w:val="nil"/>
              <w:left w:val="nil"/>
              <w:bottom w:val="single" w:sz="4" w:space="0" w:color="000000"/>
              <w:right w:val="single" w:sz="4" w:space="0" w:color="000000"/>
            </w:tcBorders>
            <w:shd w:val="clear" w:color="000000" w:fill="F2F2F2"/>
            <w:noWrap/>
            <w:vAlign w:val="center"/>
          </w:tcPr>
          <w:p w14:paraId="6DE3F045" w14:textId="42F3F9F8" w:rsidR="00FC19D7"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2,38%</w:t>
            </w:r>
          </w:p>
        </w:tc>
      </w:tr>
      <w:tr w:rsidR="007467C8" w:rsidRPr="007467C8" w14:paraId="789492F2"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089D9F83" w14:textId="77777777" w:rsidR="00FC19D7" w:rsidRPr="007467C8" w:rsidRDefault="00FC19D7"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21FD0F00" w14:textId="77777777" w:rsidR="00FC19D7" w:rsidRPr="007467C8" w:rsidRDefault="00FC19D7"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343</w:t>
            </w:r>
          </w:p>
        </w:tc>
        <w:tc>
          <w:tcPr>
            <w:tcW w:w="316" w:type="dxa"/>
            <w:tcBorders>
              <w:top w:val="nil"/>
              <w:left w:val="nil"/>
              <w:bottom w:val="single" w:sz="4" w:space="0" w:color="000000"/>
              <w:right w:val="single" w:sz="4" w:space="0" w:color="000000"/>
            </w:tcBorders>
            <w:shd w:val="clear" w:color="000000" w:fill="FFFFFF"/>
            <w:noWrap/>
            <w:vAlign w:val="center"/>
            <w:hideMark/>
          </w:tcPr>
          <w:p w14:paraId="04354580" w14:textId="77777777" w:rsidR="00FC19D7" w:rsidRPr="007467C8" w:rsidRDefault="00FC19D7"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0AB7F274" w14:textId="77777777" w:rsidR="00FC19D7" w:rsidRPr="007467C8" w:rsidRDefault="00FC19D7"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Ostali financijski rashodi</w:t>
            </w:r>
          </w:p>
        </w:tc>
        <w:tc>
          <w:tcPr>
            <w:tcW w:w="1606" w:type="dxa"/>
            <w:tcBorders>
              <w:top w:val="nil"/>
              <w:left w:val="nil"/>
              <w:bottom w:val="single" w:sz="4" w:space="0" w:color="000000"/>
              <w:right w:val="single" w:sz="4" w:space="0" w:color="000000"/>
            </w:tcBorders>
            <w:shd w:val="clear" w:color="000000" w:fill="FFFFFF"/>
            <w:noWrap/>
            <w:vAlign w:val="center"/>
            <w:hideMark/>
          </w:tcPr>
          <w:p w14:paraId="4DDD1366" w14:textId="52BB588B"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160,19</w:t>
            </w:r>
          </w:p>
        </w:tc>
        <w:tc>
          <w:tcPr>
            <w:tcW w:w="1280" w:type="dxa"/>
            <w:tcBorders>
              <w:top w:val="nil"/>
              <w:left w:val="nil"/>
              <w:bottom w:val="single" w:sz="4" w:space="0" w:color="000000"/>
              <w:right w:val="single" w:sz="4" w:space="0" w:color="000000"/>
            </w:tcBorders>
            <w:shd w:val="clear" w:color="000000" w:fill="FFFFFF"/>
            <w:noWrap/>
            <w:vAlign w:val="center"/>
            <w:hideMark/>
          </w:tcPr>
          <w:p w14:paraId="353DFFEE" w14:textId="72CCC015"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66,36</w:t>
            </w:r>
          </w:p>
        </w:tc>
        <w:tc>
          <w:tcPr>
            <w:tcW w:w="1580" w:type="dxa"/>
            <w:tcBorders>
              <w:top w:val="nil"/>
              <w:left w:val="nil"/>
              <w:bottom w:val="single" w:sz="4" w:space="0" w:color="000000"/>
              <w:right w:val="single" w:sz="4" w:space="0" w:color="000000"/>
            </w:tcBorders>
            <w:shd w:val="clear" w:color="000000" w:fill="FFFFFF"/>
            <w:noWrap/>
            <w:vAlign w:val="center"/>
          </w:tcPr>
          <w:p w14:paraId="26901911" w14:textId="3F35D864"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66,36</w:t>
            </w:r>
          </w:p>
        </w:tc>
        <w:tc>
          <w:tcPr>
            <w:tcW w:w="1606" w:type="dxa"/>
            <w:tcBorders>
              <w:top w:val="nil"/>
              <w:left w:val="nil"/>
              <w:bottom w:val="single" w:sz="4" w:space="0" w:color="000000"/>
              <w:right w:val="single" w:sz="4" w:space="0" w:color="000000"/>
            </w:tcBorders>
            <w:shd w:val="clear" w:color="000000" w:fill="FFFFFF"/>
            <w:noWrap/>
            <w:vAlign w:val="center"/>
          </w:tcPr>
          <w:p w14:paraId="011E5F38" w14:textId="65FBDFD5" w:rsidR="00FC19D7" w:rsidRPr="007467C8" w:rsidRDefault="00FC19D7"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1,58</w:t>
            </w:r>
          </w:p>
        </w:tc>
        <w:tc>
          <w:tcPr>
            <w:tcW w:w="1617" w:type="dxa"/>
            <w:tcBorders>
              <w:top w:val="nil"/>
              <w:left w:val="nil"/>
              <w:bottom w:val="single" w:sz="4" w:space="0" w:color="000000"/>
              <w:right w:val="single" w:sz="4" w:space="0" w:color="000000"/>
            </w:tcBorders>
            <w:shd w:val="clear" w:color="000000" w:fill="FFFFFF"/>
            <w:noWrap/>
            <w:vAlign w:val="center"/>
          </w:tcPr>
          <w:p w14:paraId="0537AA1C" w14:textId="5D401C61" w:rsidR="00FC19D7"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0,98%</w:t>
            </w:r>
          </w:p>
        </w:tc>
        <w:tc>
          <w:tcPr>
            <w:tcW w:w="1780" w:type="dxa"/>
            <w:tcBorders>
              <w:top w:val="nil"/>
              <w:left w:val="nil"/>
              <w:bottom w:val="single" w:sz="4" w:space="0" w:color="000000"/>
              <w:right w:val="single" w:sz="4" w:space="0" w:color="000000"/>
            </w:tcBorders>
            <w:shd w:val="clear" w:color="000000" w:fill="FFFFFF"/>
            <w:noWrap/>
            <w:vAlign w:val="center"/>
          </w:tcPr>
          <w:p w14:paraId="4385A194" w14:textId="757A3B24" w:rsidR="00FC19D7"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2,38%</w:t>
            </w:r>
          </w:p>
        </w:tc>
      </w:tr>
      <w:tr w:rsidR="007467C8" w:rsidRPr="007467C8" w14:paraId="468AB47E"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2F2F2"/>
            <w:noWrap/>
            <w:vAlign w:val="center"/>
            <w:hideMark/>
          </w:tcPr>
          <w:p w14:paraId="76D6493E" w14:textId="77777777" w:rsidR="00903423" w:rsidRPr="007467C8" w:rsidRDefault="00903423"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689" w:type="dxa"/>
            <w:tcBorders>
              <w:top w:val="nil"/>
              <w:left w:val="nil"/>
              <w:bottom w:val="single" w:sz="4" w:space="0" w:color="000000"/>
              <w:right w:val="single" w:sz="4" w:space="0" w:color="000000"/>
            </w:tcBorders>
            <w:shd w:val="clear" w:color="000000" w:fill="F2F2F2"/>
            <w:noWrap/>
            <w:vAlign w:val="center"/>
            <w:hideMark/>
          </w:tcPr>
          <w:p w14:paraId="15C4CF21" w14:textId="77777777" w:rsidR="00903423" w:rsidRPr="007467C8" w:rsidRDefault="00903423"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316" w:type="dxa"/>
            <w:tcBorders>
              <w:top w:val="nil"/>
              <w:left w:val="nil"/>
              <w:bottom w:val="single" w:sz="4" w:space="0" w:color="000000"/>
              <w:right w:val="single" w:sz="4" w:space="0" w:color="000000"/>
            </w:tcBorders>
            <w:shd w:val="clear" w:color="000000" w:fill="F2F2F2"/>
            <w:noWrap/>
            <w:vAlign w:val="center"/>
            <w:hideMark/>
          </w:tcPr>
          <w:p w14:paraId="3A4AE55A" w14:textId="77777777" w:rsidR="00903423" w:rsidRPr="007467C8" w:rsidRDefault="00903423" w:rsidP="00CF3FBB">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4</w:t>
            </w:r>
          </w:p>
        </w:tc>
        <w:tc>
          <w:tcPr>
            <w:tcW w:w="4480" w:type="dxa"/>
            <w:tcBorders>
              <w:top w:val="nil"/>
              <w:left w:val="nil"/>
              <w:bottom w:val="single" w:sz="4" w:space="0" w:color="000000"/>
              <w:right w:val="single" w:sz="4" w:space="0" w:color="000000"/>
            </w:tcBorders>
            <w:shd w:val="clear" w:color="000000" w:fill="F2F2F2"/>
            <w:vAlign w:val="center"/>
            <w:hideMark/>
          </w:tcPr>
          <w:p w14:paraId="664D88A8" w14:textId="77777777" w:rsidR="00903423" w:rsidRPr="007467C8" w:rsidRDefault="00903423" w:rsidP="00CF3FBB">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 za nabavu nefinancijske imovine</w:t>
            </w:r>
          </w:p>
        </w:tc>
        <w:tc>
          <w:tcPr>
            <w:tcW w:w="1606" w:type="dxa"/>
            <w:tcBorders>
              <w:top w:val="nil"/>
              <w:left w:val="nil"/>
              <w:bottom w:val="single" w:sz="4" w:space="0" w:color="000000"/>
              <w:right w:val="single" w:sz="4" w:space="0" w:color="000000"/>
            </w:tcBorders>
            <w:shd w:val="clear" w:color="000000" w:fill="F2F2F2"/>
            <w:noWrap/>
            <w:vAlign w:val="center"/>
            <w:hideMark/>
          </w:tcPr>
          <w:p w14:paraId="47808280" w14:textId="469AF734" w:rsidR="00903423"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0,00</w:t>
            </w:r>
          </w:p>
        </w:tc>
        <w:tc>
          <w:tcPr>
            <w:tcW w:w="1280" w:type="dxa"/>
            <w:tcBorders>
              <w:top w:val="nil"/>
              <w:left w:val="nil"/>
              <w:bottom w:val="single" w:sz="4" w:space="0" w:color="000000"/>
              <w:right w:val="single" w:sz="4" w:space="0" w:color="000000"/>
            </w:tcBorders>
            <w:shd w:val="clear" w:color="000000" w:fill="F2F2F2"/>
            <w:noWrap/>
            <w:vAlign w:val="center"/>
            <w:hideMark/>
          </w:tcPr>
          <w:p w14:paraId="281B50CD" w14:textId="05F5C279" w:rsidR="00903423"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1.008,81</w:t>
            </w:r>
          </w:p>
        </w:tc>
        <w:tc>
          <w:tcPr>
            <w:tcW w:w="1580" w:type="dxa"/>
            <w:tcBorders>
              <w:top w:val="nil"/>
              <w:left w:val="nil"/>
              <w:bottom w:val="single" w:sz="4" w:space="0" w:color="000000"/>
              <w:right w:val="single" w:sz="4" w:space="0" w:color="000000"/>
            </w:tcBorders>
            <w:shd w:val="clear" w:color="000000" w:fill="F2F2F2"/>
            <w:noWrap/>
            <w:vAlign w:val="center"/>
          </w:tcPr>
          <w:p w14:paraId="3AF79C51" w14:textId="70C86854" w:rsidR="00903423"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0,00</w:t>
            </w:r>
          </w:p>
        </w:tc>
        <w:tc>
          <w:tcPr>
            <w:tcW w:w="1606" w:type="dxa"/>
            <w:tcBorders>
              <w:top w:val="nil"/>
              <w:left w:val="nil"/>
              <w:bottom w:val="single" w:sz="4" w:space="0" w:color="000000"/>
              <w:right w:val="single" w:sz="4" w:space="0" w:color="000000"/>
            </w:tcBorders>
            <w:shd w:val="clear" w:color="000000" w:fill="F2F2F2"/>
            <w:noWrap/>
            <w:vAlign w:val="center"/>
          </w:tcPr>
          <w:p w14:paraId="4834B315" w14:textId="0A74160F" w:rsidR="00903423"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0,00</w:t>
            </w:r>
          </w:p>
        </w:tc>
        <w:tc>
          <w:tcPr>
            <w:tcW w:w="1617" w:type="dxa"/>
            <w:tcBorders>
              <w:top w:val="nil"/>
              <w:left w:val="nil"/>
              <w:bottom w:val="single" w:sz="4" w:space="0" w:color="000000"/>
              <w:right w:val="single" w:sz="4" w:space="0" w:color="000000"/>
            </w:tcBorders>
            <w:shd w:val="clear" w:color="000000" w:fill="F2F2F2"/>
            <w:noWrap/>
            <w:vAlign w:val="center"/>
          </w:tcPr>
          <w:p w14:paraId="28C6F66F" w14:textId="2979F4DB" w:rsidR="00903423"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0,00%</w:t>
            </w:r>
          </w:p>
        </w:tc>
        <w:tc>
          <w:tcPr>
            <w:tcW w:w="1780" w:type="dxa"/>
            <w:tcBorders>
              <w:top w:val="nil"/>
              <w:left w:val="nil"/>
              <w:bottom w:val="single" w:sz="4" w:space="0" w:color="000000"/>
              <w:right w:val="single" w:sz="4" w:space="0" w:color="000000"/>
            </w:tcBorders>
            <w:shd w:val="clear" w:color="000000" w:fill="F2F2F2"/>
            <w:noWrap/>
            <w:vAlign w:val="center"/>
          </w:tcPr>
          <w:p w14:paraId="73E8D6F0" w14:textId="5193F51B" w:rsidR="00903423"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0,00%</w:t>
            </w:r>
          </w:p>
        </w:tc>
      </w:tr>
      <w:tr w:rsidR="007467C8" w:rsidRPr="007467C8" w14:paraId="5E6602E9"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2F2F2"/>
            <w:noWrap/>
            <w:vAlign w:val="center"/>
            <w:hideMark/>
          </w:tcPr>
          <w:p w14:paraId="523B10A0" w14:textId="77777777" w:rsidR="00903423" w:rsidRPr="007467C8" w:rsidRDefault="00903423"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42</w:t>
            </w:r>
          </w:p>
        </w:tc>
        <w:tc>
          <w:tcPr>
            <w:tcW w:w="689" w:type="dxa"/>
            <w:tcBorders>
              <w:top w:val="nil"/>
              <w:left w:val="nil"/>
              <w:bottom w:val="single" w:sz="4" w:space="0" w:color="000000"/>
              <w:right w:val="single" w:sz="4" w:space="0" w:color="000000"/>
            </w:tcBorders>
            <w:shd w:val="clear" w:color="000000" w:fill="F2F2F2"/>
            <w:noWrap/>
            <w:vAlign w:val="center"/>
            <w:hideMark/>
          </w:tcPr>
          <w:p w14:paraId="3EF9B593" w14:textId="77777777" w:rsidR="00903423" w:rsidRPr="007467C8" w:rsidRDefault="00903423" w:rsidP="00CF3FBB">
            <w:pPr>
              <w:spacing w:after="0" w:line="240" w:lineRule="auto"/>
              <w:jc w:val="right"/>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316" w:type="dxa"/>
            <w:tcBorders>
              <w:top w:val="nil"/>
              <w:left w:val="nil"/>
              <w:bottom w:val="single" w:sz="4" w:space="0" w:color="000000"/>
              <w:right w:val="single" w:sz="4" w:space="0" w:color="000000"/>
            </w:tcBorders>
            <w:shd w:val="clear" w:color="000000" w:fill="F2F2F2"/>
            <w:noWrap/>
            <w:vAlign w:val="center"/>
            <w:hideMark/>
          </w:tcPr>
          <w:p w14:paraId="0CB78E04" w14:textId="77777777" w:rsidR="00903423" w:rsidRPr="007467C8" w:rsidRDefault="00903423" w:rsidP="00CF3FBB">
            <w:pPr>
              <w:spacing w:after="0" w:line="240" w:lineRule="auto"/>
              <w:jc w:val="center"/>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 </w:t>
            </w:r>
          </w:p>
        </w:tc>
        <w:tc>
          <w:tcPr>
            <w:tcW w:w="4480" w:type="dxa"/>
            <w:tcBorders>
              <w:top w:val="nil"/>
              <w:left w:val="nil"/>
              <w:bottom w:val="single" w:sz="4" w:space="0" w:color="000000"/>
              <w:right w:val="single" w:sz="4" w:space="0" w:color="000000"/>
            </w:tcBorders>
            <w:shd w:val="clear" w:color="000000" w:fill="F2F2F2"/>
            <w:vAlign w:val="center"/>
            <w:hideMark/>
          </w:tcPr>
          <w:p w14:paraId="78CFD91C" w14:textId="77777777" w:rsidR="00903423" w:rsidRPr="007467C8" w:rsidRDefault="00903423" w:rsidP="00CF3FBB">
            <w:pPr>
              <w:spacing w:after="0" w:line="240" w:lineRule="auto"/>
              <w:rPr>
                <w:rFonts w:ascii="Times New Roman CE" w:eastAsia="Times New Roman" w:hAnsi="Times New Roman CE" w:cs="Times New Roman"/>
                <w:b/>
                <w:bCs/>
                <w:sz w:val="20"/>
                <w:szCs w:val="20"/>
                <w:lang w:eastAsia="hr-HR"/>
              </w:rPr>
            </w:pPr>
            <w:r w:rsidRPr="007467C8">
              <w:rPr>
                <w:rFonts w:ascii="Times New Roman CE" w:eastAsia="Times New Roman" w:hAnsi="Times New Roman CE" w:cs="Times New Roman"/>
                <w:b/>
                <w:bCs/>
                <w:sz w:val="20"/>
                <w:szCs w:val="20"/>
                <w:lang w:eastAsia="hr-HR"/>
              </w:rPr>
              <w:t>Rashodi za nabavu nefinancijske imovine</w:t>
            </w:r>
          </w:p>
        </w:tc>
        <w:tc>
          <w:tcPr>
            <w:tcW w:w="1606" w:type="dxa"/>
            <w:tcBorders>
              <w:top w:val="nil"/>
              <w:left w:val="nil"/>
              <w:bottom w:val="single" w:sz="4" w:space="0" w:color="000000"/>
              <w:right w:val="single" w:sz="4" w:space="0" w:color="000000"/>
            </w:tcBorders>
            <w:shd w:val="clear" w:color="000000" w:fill="F2F2F2"/>
            <w:noWrap/>
            <w:vAlign w:val="center"/>
            <w:hideMark/>
          </w:tcPr>
          <w:p w14:paraId="58C90713" w14:textId="0573CD63" w:rsidR="00903423"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0,00</w:t>
            </w:r>
          </w:p>
        </w:tc>
        <w:tc>
          <w:tcPr>
            <w:tcW w:w="1280" w:type="dxa"/>
            <w:tcBorders>
              <w:top w:val="nil"/>
              <w:left w:val="nil"/>
              <w:bottom w:val="single" w:sz="4" w:space="0" w:color="000000"/>
              <w:right w:val="single" w:sz="4" w:space="0" w:color="000000"/>
            </w:tcBorders>
            <w:shd w:val="clear" w:color="000000" w:fill="F2F2F2"/>
            <w:noWrap/>
            <w:vAlign w:val="center"/>
            <w:hideMark/>
          </w:tcPr>
          <w:p w14:paraId="33214024" w14:textId="244233A9" w:rsidR="00903423"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1.008,81</w:t>
            </w:r>
          </w:p>
        </w:tc>
        <w:tc>
          <w:tcPr>
            <w:tcW w:w="1580" w:type="dxa"/>
            <w:tcBorders>
              <w:top w:val="nil"/>
              <w:left w:val="nil"/>
              <w:bottom w:val="single" w:sz="4" w:space="0" w:color="000000"/>
              <w:right w:val="single" w:sz="4" w:space="0" w:color="000000"/>
            </w:tcBorders>
            <w:shd w:val="clear" w:color="000000" w:fill="F2F2F2"/>
            <w:noWrap/>
            <w:vAlign w:val="center"/>
          </w:tcPr>
          <w:p w14:paraId="1DA66F8F" w14:textId="590D73B2" w:rsidR="00903423"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0,00</w:t>
            </w:r>
          </w:p>
        </w:tc>
        <w:tc>
          <w:tcPr>
            <w:tcW w:w="1606" w:type="dxa"/>
            <w:tcBorders>
              <w:top w:val="nil"/>
              <w:left w:val="nil"/>
              <w:bottom w:val="single" w:sz="4" w:space="0" w:color="000000"/>
              <w:right w:val="single" w:sz="4" w:space="0" w:color="000000"/>
            </w:tcBorders>
            <w:shd w:val="clear" w:color="000000" w:fill="F2F2F2"/>
            <w:noWrap/>
            <w:vAlign w:val="center"/>
          </w:tcPr>
          <w:p w14:paraId="1512898F" w14:textId="227EE90F" w:rsidR="00903423"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0,00</w:t>
            </w:r>
          </w:p>
        </w:tc>
        <w:tc>
          <w:tcPr>
            <w:tcW w:w="1617" w:type="dxa"/>
            <w:tcBorders>
              <w:top w:val="nil"/>
              <w:left w:val="nil"/>
              <w:bottom w:val="single" w:sz="4" w:space="0" w:color="000000"/>
              <w:right w:val="single" w:sz="4" w:space="0" w:color="000000"/>
            </w:tcBorders>
            <w:shd w:val="clear" w:color="000000" w:fill="F2F2F2"/>
            <w:noWrap/>
            <w:vAlign w:val="center"/>
          </w:tcPr>
          <w:p w14:paraId="0333E6CE" w14:textId="658729EB" w:rsidR="00903423"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0,00%</w:t>
            </w:r>
          </w:p>
        </w:tc>
        <w:tc>
          <w:tcPr>
            <w:tcW w:w="1780" w:type="dxa"/>
            <w:tcBorders>
              <w:top w:val="nil"/>
              <w:left w:val="nil"/>
              <w:bottom w:val="single" w:sz="4" w:space="0" w:color="000000"/>
              <w:right w:val="single" w:sz="4" w:space="0" w:color="000000"/>
            </w:tcBorders>
            <w:shd w:val="clear" w:color="000000" w:fill="F2F2F2"/>
            <w:noWrap/>
            <w:vAlign w:val="center"/>
          </w:tcPr>
          <w:p w14:paraId="792A149F" w14:textId="342EFE2D" w:rsidR="00903423" w:rsidRPr="007467C8" w:rsidRDefault="00903423" w:rsidP="00CF3FBB">
            <w:pPr>
              <w:spacing w:after="0" w:line="240" w:lineRule="auto"/>
              <w:jc w:val="right"/>
              <w:rPr>
                <w:rFonts w:ascii="Arial CE" w:eastAsia="Times New Roman" w:hAnsi="Arial CE" w:cs="Times New Roman"/>
                <w:b/>
                <w:bCs/>
                <w:sz w:val="20"/>
                <w:szCs w:val="20"/>
                <w:lang w:eastAsia="hr-HR"/>
              </w:rPr>
            </w:pPr>
            <w:r w:rsidRPr="007467C8">
              <w:rPr>
                <w:rFonts w:ascii="Arial CE" w:eastAsia="Times New Roman" w:hAnsi="Arial CE" w:cs="Times New Roman"/>
                <w:b/>
                <w:bCs/>
                <w:sz w:val="20"/>
                <w:szCs w:val="20"/>
                <w:lang w:eastAsia="hr-HR"/>
              </w:rPr>
              <w:t>0,00%</w:t>
            </w:r>
          </w:p>
        </w:tc>
      </w:tr>
      <w:tr w:rsidR="007467C8" w:rsidRPr="007467C8" w14:paraId="7464E071"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0A8A8BD3" w14:textId="77777777" w:rsidR="00903423" w:rsidRPr="007467C8" w:rsidRDefault="00903423"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0022D5B4" w14:textId="77777777" w:rsidR="00903423" w:rsidRPr="007467C8" w:rsidRDefault="00903423"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422</w:t>
            </w:r>
          </w:p>
        </w:tc>
        <w:tc>
          <w:tcPr>
            <w:tcW w:w="316" w:type="dxa"/>
            <w:tcBorders>
              <w:top w:val="nil"/>
              <w:left w:val="nil"/>
              <w:bottom w:val="single" w:sz="4" w:space="0" w:color="000000"/>
              <w:right w:val="single" w:sz="4" w:space="0" w:color="000000"/>
            </w:tcBorders>
            <w:shd w:val="clear" w:color="000000" w:fill="FFFFFF"/>
            <w:noWrap/>
            <w:vAlign w:val="center"/>
            <w:hideMark/>
          </w:tcPr>
          <w:p w14:paraId="536D08C5" w14:textId="77777777" w:rsidR="00903423" w:rsidRPr="007467C8" w:rsidRDefault="00903423"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18F6581E" w14:textId="77777777" w:rsidR="00903423" w:rsidRPr="007467C8" w:rsidRDefault="00903423"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Postrojenja i oprema</w:t>
            </w:r>
          </w:p>
        </w:tc>
        <w:tc>
          <w:tcPr>
            <w:tcW w:w="1606" w:type="dxa"/>
            <w:tcBorders>
              <w:top w:val="nil"/>
              <w:left w:val="nil"/>
              <w:bottom w:val="single" w:sz="4" w:space="0" w:color="000000"/>
              <w:right w:val="single" w:sz="4" w:space="0" w:color="000000"/>
            </w:tcBorders>
            <w:shd w:val="clear" w:color="000000" w:fill="FFFFFF"/>
            <w:noWrap/>
            <w:vAlign w:val="center"/>
            <w:hideMark/>
          </w:tcPr>
          <w:p w14:paraId="3D9F4400" w14:textId="2063D900"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280" w:type="dxa"/>
            <w:tcBorders>
              <w:top w:val="nil"/>
              <w:left w:val="nil"/>
              <w:bottom w:val="single" w:sz="4" w:space="0" w:color="000000"/>
              <w:right w:val="single" w:sz="4" w:space="0" w:color="000000"/>
            </w:tcBorders>
            <w:shd w:val="clear" w:color="000000" w:fill="FFFFFF"/>
            <w:noWrap/>
            <w:vAlign w:val="center"/>
            <w:hideMark/>
          </w:tcPr>
          <w:p w14:paraId="22008A52" w14:textId="2C51EFFE"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1.008,81</w:t>
            </w:r>
          </w:p>
        </w:tc>
        <w:tc>
          <w:tcPr>
            <w:tcW w:w="1580" w:type="dxa"/>
            <w:tcBorders>
              <w:top w:val="nil"/>
              <w:left w:val="nil"/>
              <w:bottom w:val="single" w:sz="4" w:space="0" w:color="000000"/>
              <w:right w:val="single" w:sz="4" w:space="0" w:color="000000"/>
            </w:tcBorders>
            <w:shd w:val="clear" w:color="000000" w:fill="FFFFFF"/>
            <w:noWrap/>
            <w:vAlign w:val="center"/>
          </w:tcPr>
          <w:p w14:paraId="09C728DC" w14:textId="381FC570"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606" w:type="dxa"/>
            <w:tcBorders>
              <w:top w:val="nil"/>
              <w:left w:val="nil"/>
              <w:bottom w:val="single" w:sz="4" w:space="0" w:color="000000"/>
              <w:right w:val="single" w:sz="4" w:space="0" w:color="000000"/>
            </w:tcBorders>
            <w:shd w:val="clear" w:color="000000" w:fill="FFFFFF"/>
            <w:noWrap/>
            <w:vAlign w:val="center"/>
          </w:tcPr>
          <w:p w14:paraId="387734D2" w14:textId="79BFB358"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617" w:type="dxa"/>
            <w:tcBorders>
              <w:top w:val="nil"/>
              <w:left w:val="nil"/>
              <w:bottom w:val="single" w:sz="4" w:space="0" w:color="000000"/>
              <w:right w:val="single" w:sz="4" w:space="0" w:color="000000"/>
            </w:tcBorders>
            <w:shd w:val="clear" w:color="000000" w:fill="FFFFFF"/>
            <w:noWrap/>
            <w:vAlign w:val="center"/>
          </w:tcPr>
          <w:p w14:paraId="50323F45" w14:textId="37CB2C64"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780" w:type="dxa"/>
            <w:tcBorders>
              <w:top w:val="nil"/>
              <w:left w:val="nil"/>
              <w:bottom w:val="single" w:sz="4" w:space="0" w:color="000000"/>
              <w:right w:val="single" w:sz="4" w:space="0" w:color="000000"/>
            </w:tcBorders>
            <w:shd w:val="clear" w:color="000000" w:fill="FFFFFF"/>
            <w:noWrap/>
            <w:vAlign w:val="center"/>
          </w:tcPr>
          <w:p w14:paraId="32B211E2" w14:textId="09D9D75F"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r>
      <w:tr w:rsidR="007467C8" w:rsidRPr="007467C8" w14:paraId="3A1A4719"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5D034AFB" w14:textId="77777777" w:rsidR="00903423" w:rsidRPr="007467C8" w:rsidRDefault="00903423"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626069CE" w14:textId="77777777" w:rsidR="00903423" w:rsidRPr="007467C8" w:rsidRDefault="00903423"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424</w:t>
            </w:r>
          </w:p>
        </w:tc>
        <w:tc>
          <w:tcPr>
            <w:tcW w:w="316" w:type="dxa"/>
            <w:tcBorders>
              <w:top w:val="nil"/>
              <w:left w:val="nil"/>
              <w:bottom w:val="single" w:sz="4" w:space="0" w:color="000000"/>
              <w:right w:val="single" w:sz="4" w:space="0" w:color="000000"/>
            </w:tcBorders>
            <w:shd w:val="clear" w:color="000000" w:fill="FFFFFF"/>
            <w:noWrap/>
            <w:vAlign w:val="center"/>
            <w:hideMark/>
          </w:tcPr>
          <w:p w14:paraId="27C7EFE2" w14:textId="77777777" w:rsidR="00903423" w:rsidRPr="007467C8" w:rsidRDefault="00903423"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3C4A8818" w14:textId="77777777" w:rsidR="00903423" w:rsidRPr="007467C8" w:rsidRDefault="00903423"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Knjige,umjet.djela i ostale izložbene vrijednosti</w:t>
            </w:r>
          </w:p>
        </w:tc>
        <w:tc>
          <w:tcPr>
            <w:tcW w:w="1606" w:type="dxa"/>
            <w:tcBorders>
              <w:top w:val="nil"/>
              <w:left w:val="nil"/>
              <w:bottom w:val="single" w:sz="4" w:space="0" w:color="000000"/>
              <w:right w:val="single" w:sz="4" w:space="0" w:color="000000"/>
            </w:tcBorders>
            <w:shd w:val="clear" w:color="000000" w:fill="FFFFFF"/>
            <w:noWrap/>
            <w:vAlign w:val="center"/>
            <w:hideMark/>
          </w:tcPr>
          <w:p w14:paraId="1253D624" w14:textId="77777777"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280" w:type="dxa"/>
            <w:tcBorders>
              <w:top w:val="nil"/>
              <w:left w:val="nil"/>
              <w:bottom w:val="single" w:sz="4" w:space="0" w:color="000000"/>
              <w:right w:val="single" w:sz="4" w:space="0" w:color="000000"/>
            </w:tcBorders>
            <w:shd w:val="clear" w:color="000000" w:fill="FFFFFF"/>
            <w:noWrap/>
            <w:vAlign w:val="center"/>
            <w:hideMark/>
          </w:tcPr>
          <w:p w14:paraId="354AD941" w14:textId="77777777"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580" w:type="dxa"/>
            <w:tcBorders>
              <w:top w:val="nil"/>
              <w:left w:val="nil"/>
              <w:bottom w:val="single" w:sz="4" w:space="0" w:color="000000"/>
              <w:right w:val="single" w:sz="4" w:space="0" w:color="000000"/>
            </w:tcBorders>
            <w:shd w:val="clear" w:color="000000" w:fill="FFFFFF"/>
            <w:noWrap/>
            <w:vAlign w:val="center"/>
          </w:tcPr>
          <w:p w14:paraId="137D529B" w14:textId="683742E6"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606" w:type="dxa"/>
            <w:tcBorders>
              <w:top w:val="nil"/>
              <w:left w:val="nil"/>
              <w:bottom w:val="single" w:sz="4" w:space="0" w:color="000000"/>
              <w:right w:val="single" w:sz="4" w:space="0" w:color="000000"/>
            </w:tcBorders>
            <w:shd w:val="clear" w:color="000000" w:fill="FFFFFF"/>
            <w:noWrap/>
            <w:vAlign w:val="center"/>
          </w:tcPr>
          <w:p w14:paraId="49D6BC6E" w14:textId="4A504170"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617" w:type="dxa"/>
            <w:tcBorders>
              <w:top w:val="nil"/>
              <w:left w:val="nil"/>
              <w:bottom w:val="single" w:sz="4" w:space="0" w:color="000000"/>
              <w:right w:val="single" w:sz="4" w:space="0" w:color="000000"/>
            </w:tcBorders>
            <w:shd w:val="clear" w:color="000000" w:fill="FFFFFF"/>
            <w:noWrap/>
            <w:vAlign w:val="center"/>
          </w:tcPr>
          <w:p w14:paraId="4E07A3AC" w14:textId="35EA64D5"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780" w:type="dxa"/>
            <w:tcBorders>
              <w:top w:val="nil"/>
              <w:left w:val="nil"/>
              <w:bottom w:val="single" w:sz="4" w:space="0" w:color="000000"/>
              <w:right w:val="single" w:sz="4" w:space="0" w:color="000000"/>
            </w:tcBorders>
            <w:shd w:val="clear" w:color="000000" w:fill="FFFFFF"/>
            <w:noWrap/>
            <w:vAlign w:val="center"/>
          </w:tcPr>
          <w:p w14:paraId="161EE3EA" w14:textId="052814E2"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r>
      <w:tr w:rsidR="007467C8" w:rsidRPr="007467C8" w14:paraId="7AC2DF18" w14:textId="77777777" w:rsidTr="00A145BD">
        <w:trPr>
          <w:trHeight w:val="255"/>
        </w:trPr>
        <w:tc>
          <w:tcPr>
            <w:tcW w:w="467" w:type="dxa"/>
            <w:tcBorders>
              <w:top w:val="nil"/>
              <w:left w:val="single" w:sz="4" w:space="0" w:color="000000"/>
              <w:bottom w:val="single" w:sz="4" w:space="0" w:color="000000"/>
              <w:right w:val="single" w:sz="4" w:space="0" w:color="000000"/>
            </w:tcBorders>
            <w:shd w:val="clear" w:color="000000" w:fill="FFFFFF"/>
            <w:noWrap/>
            <w:vAlign w:val="center"/>
            <w:hideMark/>
          </w:tcPr>
          <w:p w14:paraId="1D2661AD" w14:textId="77777777" w:rsidR="00903423" w:rsidRPr="007467C8" w:rsidRDefault="00903423"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689" w:type="dxa"/>
            <w:tcBorders>
              <w:top w:val="nil"/>
              <w:left w:val="nil"/>
              <w:bottom w:val="single" w:sz="4" w:space="0" w:color="000000"/>
              <w:right w:val="single" w:sz="4" w:space="0" w:color="000000"/>
            </w:tcBorders>
            <w:shd w:val="clear" w:color="000000" w:fill="FFFFFF"/>
            <w:noWrap/>
            <w:vAlign w:val="center"/>
            <w:hideMark/>
          </w:tcPr>
          <w:p w14:paraId="647DEA49" w14:textId="77777777" w:rsidR="00903423" w:rsidRPr="007467C8" w:rsidRDefault="00903423" w:rsidP="00CF3FBB">
            <w:pPr>
              <w:spacing w:after="0" w:line="240" w:lineRule="auto"/>
              <w:jc w:val="right"/>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426</w:t>
            </w:r>
          </w:p>
        </w:tc>
        <w:tc>
          <w:tcPr>
            <w:tcW w:w="316" w:type="dxa"/>
            <w:tcBorders>
              <w:top w:val="nil"/>
              <w:left w:val="nil"/>
              <w:bottom w:val="single" w:sz="4" w:space="0" w:color="000000"/>
              <w:right w:val="single" w:sz="4" w:space="0" w:color="000000"/>
            </w:tcBorders>
            <w:shd w:val="clear" w:color="000000" w:fill="FFFFFF"/>
            <w:noWrap/>
            <w:vAlign w:val="center"/>
            <w:hideMark/>
          </w:tcPr>
          <w:p w14:paraId="4D91D473" w14:textId="77777777" w:rsidR="00903423" w:rsidRPr="007467C8" w:rsidRDefault="00903423" w:rsidP="00CF3FBB">
            <w:pPr>
              <w:spacing w:after="0" w:line="240" w:lineRule="auto"/>
              <w:jc w:val="center"/>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 </w:t>
            </w:r>
          </w:p>
        </w:tc>
        <w:tc>
          <w:tcPr>
            <w:tcW w:w="4480" w:type="dxa"/>
            <w:tcBorders>
              <w:top w:val="nil"/>
              <w:left w:val="nil"/>
              <w:bottom w:val="single" w:sz="4" w:space="0" w:color="000000"/>
              <w:right w:val="single" w:sz="4" w:space="0" w:color="000000"/>
            </w:tcBorders>
            <w:shd w:val="clear" w:color="000000" w:fill="FFFFFF"/>
            <w:vAlign w:val="center"/>
            <w:hideMark/>
          </w:tcPr>
          <w:p w14:paraId="6E902920" w14:textId="77777777" w:rsidR="00903423" w:rsidRPr="007467C8" w:rsidRDefault="00903423" w:rsidP="00CF3FBB">
            <w:pPr>
              <w:spacing w:after="0" w:line="240" w:lineRule="auto"/>
              <w:rPr>
                <w:rFonts w:ascii="Times New Roman CE" w:eastAsia="Times New Roman" w:hAnsi="Times New Roman CE" w:cs="Times New Roman"/>
                <w:sz w:val="20"/>
                <w:szCs w:val="20"/>
                <w:lang w:eastAsia="hr-HR"/>
              </w:rPr>
            </w:pPr>
            <w:r w:rsidRPr="007467C8">
              <w:rPr>
                <w:rFonts w:ascii="Times New Roman CE" w:eastAsia="Times New Roman" w:hAnsi="Times New Roman CE" w:cs="Times New Roman"/>
                <w:sz w:val="20"/>
                <w:szCs w:val="20"/>
                <w:lang w:eastAsia="hr-HR"/>
              </w:rPr>
              <w:t>Nematerijalna proizvedena imovina</w:t>
            </w:r>
          </w:p>
        </w:tc>
        <w:tc>
          <w:tcPr>
            <w:tcW w:w="1606" w:type="dxa"/>
            <w:tcBorders>
              <w:top w:val="nil"/>
              <w:left w:val="nil"/>
              <w:bottom w:val="single" w:sz="4" w:space="0" w:color="000000"/>
              <w:right w:val="single" w:sz="4" w:space="0" w:color="000000"/>
            </w:tcBorders>
            <w:shd w:val="clear" w:color="000000" w:fill="FFFFFF"/>
            <w:noWrap/>
            <w:vAlign w:val="center"/>
            <w:hideMark/>
          </w:tcPr>
          <w:p w14:paraId="2B86994D" w14:textId="5F3E929A"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280" w:type="dxa"/>
            <w:tcBorders>
              <w:top w:val="nil"/>
              <w:left w:val="nil"/>
              <w:bottom w:val="single" w:sz="4" w:space="0" w:color="000000"/>
              <w:right w:val="single" w:sz="4" w:space="0" w:color="000000"/>
            </w:tcBorders>
            <w:shd w:val="clear" w:color="000000" w:fill="FFFFFF"/>
            <w:noWrap/>
            <w:vAlign w:val="center"/>
            <w:hideMark/>
          </w:tcPr>
          <w:p w14:paraId="65B3EF5E" w14:textId="77777777"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580" w:type="dxa"/>
            <w:tcBorders>
              <w:top w:val="nil"/>
              <w:left w:val="nil"/>
              <w:bottom w:val="single" w:sz="4" w:space="0" w:color="000000"/>
              <w:right w:val="single" w:sz="4" w:space="0" w:color="000000"/>
            </w:tcBorders>
            <w:shd w:val="clear" w:color="000000" w:fill="FFFFFF"/>
            <w:noWrap/>
            <w:vAlign w:val="center"/>
          </w:tcPr>
          <w:p w14:paraId="42F2E588" w14:textId="2B0E5FDA"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606" w:type="dxa"/>
            <w:tcBorders>
              <w:top w:val="nil"/>
              <w:left w:val="nil"/>
              <w:bottom w:val="single" w:sz="4" w:space="0" w:color="000000"/>
              <w:right w:val="single" w:sz="4" w:space="0" w:color="000000"/>
            </w:tcBorders>
            <w:shd w:val="clear" w:color="000000" w:fill="FFFFFF"/>
            <w:noWrap/>
            <w:vAlign w:val="center"/>
          </w:tcPr>
          <w:p w14:paraId="7B5C59F6" w14:textId="03EB32F1"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617" w:type="dxa"/>
            <w:tcBorders>
              <w:top w:val="nil"/>
              <w:left w:val="nil"/>
              <w:bottom w:val="single" w:sz="4" w:space="0" w:color="000000"/>
              <w:right w:val="single" w:sz="4" w:space="0" w:color="000000"/>
            </w:tcBorders>
            <w:shd w:val="clear" w:color="000000" w:fill="FFFFFF"/>
            <w:noWrap/>
            <w:vAlign w:val="center"/>
          </w:tcPr>
          <w:p w14:paraId="20F41E1E" w14:textId="19CCE98A"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c>
          <w:tcPr>
            <w:tcW w:w="1780" w:type="dxa"/>
            <w:tcBorders>
              <w:top w:val="nil"/>
              <w:left w:val="nil"/>
              <w:bottom w:val="single" w:sz="4" w:space="0" w:color="000000"/>
              <w:right w:val="single" w:sz="4" w:space="0" w:color="000000"/>
            </w:tcBorders>
            <w:shd w:val="clear" w:color="000000" w:fill="FFFFFF"/>
            <w:noWrap/>
            <w:vAlign w:val="center"/>
          </w:tcPr>
          <w:p w14:paraId="5034202B" w14:textId="6DB5CC82" w:rsidR="00903423" w:rsidRPr="007467C8" w:rsidRDefault="00903423" w:rsidP="00CF3FBB">
            <w:pPr>
              <w:spacing w:after="0" w:line="240" w:lineRule="auto"/>
              <w:jc w:val="right"/>
              <w:rPr>
                <w:rFonts w:ascii="Arial CE" w:eastAsia="Times New Roman" w:hAnsi="Arial CE" w:cs="Times New Roman"/>
                <w:sz w:val="20"/>
                <w:szCs w:val="20"/>
                <w:lang w:eastAsia="hr-HR"/>
              </w:rPr>
            </w:pPr>
            <w:r w:rsidRPr="007467C8">
              <w:rPr>
                <w:rFonts w:ascii="Arial CE" w:eastAsia="Times New Roman" w:hAnsi="Arial CE" w:cs="Times New Roman"/>
                <w:sz w:val="20"/>
                <w:szCs w:val="20"/>
                <w:lang w:eastAsia="hr-HR"/>
              </w:rPr>
              <w:t>0,00%</w:t>
            </w:r>
          </w:p>
        </w:tc>
      </w:tr>
    </w:tbl>
    <w:p w14:paraId="79363E6C" w14:textId="77777777" w:rsidR="00C44848" w:rsidRPr="007467C8" w:rsidRDefault="00C44848" w:rsidP="00D72ABB">
      <w:pPr>
        <w:widowControl w:val="0"/>
        <w:suppressAutoHyphens/>
        <w:spacing w:after="0" w:line="360" w:lineRule="auto"/>
        <w:ind w:left="426"/>
        <w:jc w:val="both"/>
        <w:rPr>
          <w:rFonts w:ascii="Times New Roman" w:eastAsia="HG Mincho Light J" w:hAnsi="Times New Roman" w:cs="Times New Roman"/>
          <w:b/>
          <w:sz w:val="24"/>
          <w:szCs w:val="24"/>
          <w:lang w:eastAsia="zh-CN"/>
        </w:rPr>
      </w:pPr>
    </w:p>
    <w:p w14:paraId="22563AF5" w14:textId="77777777" w:rsidR="002F7892" w:rsidRPr="007467C8" w:rsidRDefault="002F7892" w:rsidP="00D72ABB">
      <w:pPr>
        <w:widowControl w:val="0"/>
        <w:suppressAutoHyphens/>
        <w:spacing w:after="0" w:line="360" w:lineRule="auto"/>
        <w:ind w:left="426"/>
        <w:jc w:val="both"/>
        <w:rPr>
          <w:rFonts w:ascii="Times New Roman" w:eastAsia="HG Mincho Light J" w:hAnsi="Times New Roman" w:cs="Times New Roman"/>
          <w:sz w:val="24"/>
          <w:szCs w:val="24"/>
          <w:lang w:eastAsia="zh-CN"/>
        </w:rPr>
        <w:sectPr w:rsidR="002F7892" w:rsidRPr="007467C8" w:rsidSect="002F7892">
          <w:pgSz w:w="16838" w:h="11906" w:orient="landscape"/>
          <w:pgMar w:top="720" w:right="720" w:bottom="720" w:left="720" w:header="709" w:footer="709" w:gutter="0"/>
          <w:cols w:space="708"/>
          <w:docGrid w:linePitch="360"/>
        </w:sectPr>
      </w:pPr>
    </w:p>
    <w:p w14:paraId="372A3FD8" w14:textId="77777777" w:rsidR="00203948" w:rsidRPr="007467C8" w:rsidRDefault="00203948" w:rsidP="00203948">
      <w:pPr>
        <w:widowControl w:val="0"/>
        <w:suppressAutoHyphens/>
        <w:spacing w:after="0" w:line="360" w:lineRule="auto"/>
        <w:jc w:val="center"/>
        <w:rPr>
          <w:rFonts w:ascii="Times New Roman" w:eastAsia="HG Mincho Light J" w:hAnsi="Times New Roman" w:cs="Times New Roman"/>
          <w:b/>
          <w:bCs/>
          <w:sz w:val="24"/>
          <w:szCs w:val="24"/>
          <w:lang w:eastAsia="zh-CN"/>
        </w:rPr>
      </w:pPr>
      <w:r w:rsidRPr="007467C8">
        <w:rPr>
          <w:rFonts w:ascii="Times New Roman" w:eastAsia="HG Mincho Light J" w:hAnsi="Times New Roman" w:cs="Times New Roman"/>
          <w:b/>
          <w:bCs/>
          <w:sz w:val="24"/>
          <w:szCs w:val="24"/>
          <w:lang w:eastAsia="zh-CN"/>
        </w:rPr>
        <w:lastRenderedPageBreak/>
        <w:t xml:space="preserve">OBRAZLOŽENJE REALIZACIJE FINANCIJSKOG PLANA </w:t>
      </w:r>
    </w:p>
    <w:p w14:paraId="6AE02439" w14:textId="5031ED15" w:rsidR="00203948" w:rsidRPr="007467C8" w:rsidRDefault="00203948" w:rsidP="00203948">
      <w:pPr>
        <w:widowControl w:val="0"/>
        <w:suppressAutoHyphens/>
        <w:spacing w:after="0" w:line="360" w:lineRule="auto"/>
        <w:jc w:val="center"/>
        <w:rPr>
          <w:rFonts w:ascii="Times New Roman" w:eastAsia="HG Mincho Light J" w:hAnsi="Times New Roman" w:cs="Times New Roman"/>
          <w:b/>
          <w:bCs/>
          <w:sz w:val="24"/>
          <w:szCs w:val="24"/>
          <w:lang w:eastAsia="zh-CN"/>
        </w:rPr>
      </w:pPr>
      <w:r w:rsidRPr="007467C8">
        <w:rPr>
          <w:rFonts w:ascii="Times New Roman" w:eastAsia="HG Mincho Light J" w:hAnsi="Times New Roman" w:cs="Times New Roman"/>
          <w:b/>
          <w:bCs/>
          <w:sz w:val="24"/>
          <w:szCs w:val="24"/>
          <w:lang w:eastAsia="zh-CN"/>
        </w:rPr>
        <w:t>GRADSKE KNJIŽNICE I ČITAONICE „GUSTAV KRKLEC“ ZA 202</w:t>
      </w:r>
      <w:r w:rsidR="00CD7D43" w:rsidRPr="007467C8">
        <w:rPr>
          <w:rFonts w:ascii="Times New Roman" w:eastAsia="HG Mincho Light J" w:hAnsi="Times New Roman" w:cs="Times New Roman"/>
          <w:b/>
          <w:bCs/>
          <w:sz w:val="24"/>
          <w:szCs w:val="24"/>
          <w:lang w:eastAsia="zh-CN"/>
        </w:rPr>
        <w:t>3</w:t>
      </w:r>
      <w:r w:rsidRPr="007467C8">
        <w:rPr>
          <w:rFonts w:ascii="Times New Roman" w:eastAsia="HG Mincho Light J" w:hAnsi="Times New Roman" w:cs="Times New Roman"/>
          <w:b/>
          <w:bCs/>
          <w:sz w:val="24"/>
          <w:szCs w:val="24"/>
          <w:lang w:eastAsia="zh-CN"/>
        </w:rPr>
        <w:t>. GODINU</w:t>
      </w:r>
    </w:p>
    <w:p w14:paraId="5DBB0A4C" w14:textId="77777777" w:rsidR="00203948" w:rsidRPr="007467C8" w:rsidRDefault="00203948" w:rsidP="00203948">
      <w:pPr>
        <w:widowControl w:val="0"/>
        <w:suppressAutoHyphens/>
        <w:spacing w:after="0" w:line="360" w:lineRule="auto"/>
        <w:jc w:val="center"/>
        <w:rPr>
          <w:rFonts w:ascii="Times New Roman" w:eastAsia="HG Mincho Light J" w:hAnsi="Times New Roman" w:cs="Times New Roman"/>
          <w:b/>
          <w:bCs/>
          <w:sz w:val="24"/>
          <w:szCs w:val="24"/>
          <w:lang w:eastAsia="zh-CN"/>
        </w:rPr>
      </w:pPr>
    </w:p>
    <w:p w14:paraId="5F814F02" w14:textId="205DCFDB" w:rsidR="00203948" w:rsidRPr="007467C8" w:rsidRDefault="00203948" w:rsidP="00203948">
      <w:pPr>
        <w:widowControl w:val="0"/>
        <w:suppressAutoHyphens/>
        <w:spacing w:after="0" w:line="360" w:lineRule="auto"/>
        <w:rPr>
          <w:rFonts w:ascii="Times New Roman" w:eastAsia="HG Mincho Light J" w:hAnsi="Times New Roman" w:cs="Times New Roman"/>
          <w:b/>
          <w:bCs/>
          <w:sz w:val="24"/>
          <w:szCs w:val="24"/>
          <w:lang w:eastAsia="zh-CN"/>
        </w:rPr>
      </w:pPr>
      <w:r w:rsidRPr="007467C8">
        <w:rPr>
          <w:rFonts w:ascii="Times New Roman" w:eastAsia="HG Mincho Light J" w:hAnsi="Times New Roman" w:cs="Times New Roman"/>
          <w:b/>
          <w:bCs/>
          <w:sz w:val="24"/>
          <w:szCs w:val="24"/>
          <w:lang w:eastAsia="zh-CN"/>
        </w:rPr>
        <w:t>Zakonska osnova</w:t>
      </w:r>
    </w:p>
    <w:p w14:paraId="6AC857C2" w14:textId="22DB9A33" w:rsidR="00203948" w:rsidRPr="007467C8" w:rsidRDefault="00203948" w:rsidP="00203948">
      <w:pPr>
        <w:widowControl w:val="0"/>
        <w:suppressAutoHyphens/>
        <w:spacing w:after="0" w:line="360" w:lineRule="auto"/>
        <w:rPr>
          <w:rFonts w:ascii="Times New Roman" w:eastAsia="HG Mincho Light J" w:hAnsi="Times New Roman" w:cs="Times New Roman"/>
          <w:b/>
          <w:bCs/>
          <w:sz w:val="24"/>
          <w:szCs w:val="24"/>
          <w:lang w:eastAsia="zh-CN"/>
        </w:rPr>
      </w:pPr>
    </w:p>
    <w:p w14:paraId="74A837D6" w14:textId="7498B4E9" w:rsidR="00203948" w:rsidRPr="007467C8" w:rsidRDefault="00203948" w:rsidP="00203948">
      <w:pPr>
        <w:widowControl w:val="0"/>
        <w:tabs>
          <w:tab w:val="left" w:pos="10632"/>
        </w:tabs>
        <w:suppressAutoHyphens/>
        <w:spacing w:after="0" w:line="360" w:lineRule="auto"/>
        <w:ind w:right="-142"/>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 xml:space="preserve">           Na osnovu Zakona o proračunu (N</w:t>
      </w:r>
      <w:r w:rsidR="00E116BA" w:rsidRPr="007467C8">
        <w:rPr>
          <w:rFonts w:ascii="Times New Roman" w:eastAsia="HG Mincho Light J" w:hAnsi="Times New Roman" w:cs="Times New Roman"/>
          <w:sz w:val="24"/>
          <w:szCs w:val="24"/>
          <w:lang w:eastAsia="zh-CN"/>
        </w:rPr>
        <w:t>N 144/21</w:t>
      </w:r>
      <w:r w:rsidRPr="007467C8">
        <w:rPr>
          <w:rFonts w:ascii="Times New Roman" w:eastAsia="HG Mincho Light J" w:hAnsi="Times New Roman" w:cs="Times New Roman"/>
          <w:sz w:val="24"/>
          <w:szCs w:val="24"/>
          <w:lang w:eastAsia="zh-CN"/>
        </w:rPr>
        <w:t>), Knjižnica je dužna izraditi Financijski plan za iduću proračunsku godinu, te projekciju Financijskog plana za sljedeće dvije proračunske godine. Ravnatelj Knjižnice donosi Plan za narednu godinu. Financijski plan Gradske knjižnice i čitaonice „Gustav Krklec“ za 202</w:t>
      </w:r>
      <w:r w:rsidR="00CD7D43" w:rsidRPr="007467C8">
        <w:rPr>
          <w:rFonts w:ascii="Times New Roman" w:eastAsia="HG Mincho Light J" w:hAnsi="Times New Roman" w:cs="Times New Roman"/>
          <w:sz w:val="24"/>
          <w:szCs w:val="24"/>
          <w:lang w:eastAsia="zh-CN"/>
        </w:rPr>
        <w:t>3</w:t>
      </w:r>
      <w:r w:rsidRPr="007467C8">
        <w:rPr>
          <w:rFonts w:ascii="Times New Roman" w:eastAsia="HG Mincho Light J" w:hAnsi="Times New Roman" w:cs="Times New Roman"/>
          <w:sz w:val="24"/>
          <w:szCs w:val="24"/>
          <w:lang w:eastAsia="zh-CN"/>
        </w:rPr>
        <w:t>. godinu izrađen je:</w:t>
      </w:r>
    </w:p>
    <w:p w14:paraId="7472FA36" w14:textId="14721C6C" w:rsidR="00203948" w:rsidRPr="007467C8" w:rsidRDefault="00203948" w:rsidP="00203948">
      <w:pPr>
        <w:widowControl w:val="0"/>
        <w:numPr>
          <w:ilvl w:val="0"/>
          <w:numId w:val="2"/>
        </w:numPr>
        <w:suppressAutoHyphens/>
        <w:spacing w:after="200" w:line="360" w:lineRule="auto"/>
        <w:ind w:left="426" w:right="-142"/>
        <w:contextualSpacing/>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U skladu s odredbama Zakona o proračunu i Uputama za izradu proračuna jedinica lokalne i područne (regionalne) samouprave za razdoblje 202</w:t>
      </w:r>
      <w:r w:rsidR="00CD7D43" w:rsidRPr="007467C8">
        <w:rPr>
          <w:rFonts w:ascii="Times New Roman" w:eastAsia="HG Mincho Light J" w:hAnsi="Times New Roman" w:cs="Times New Roman"/>
          <w:sz w:val="24"/>
          <w:szCs w:val="24"/>
          <w:lang w:eastAsia="zh-CN"/>
        </w:rPr>
        <w:t>3</w:t>
      </w:r>
      <w:r w:rsidRPr="007467C8">
        <w:rPr>
          <w:rFonts w:ascii="Times New Roman" w:eastAsia="HG Mincho Light J" w:hAnsi="Times New Roman" w:cs="Times New Roman"/>
          <w:sz w:val="24"/>
          <w:szCs w:val="24"/>
          <w:lang w:eastAsia="zh-CN"/>
        </w:rPr>
        <w:t>. - 202</w:t>
      </w:r>
      <w:r w:rsidR="00CD7D43" w:rsidRPr="007467C8">
        <w:rPr>
          <w:rFonts w:ascii="Times New Roman" w:eastAsia="HG Mincho Light J" w:hAnsi="Times New Roman" w:cs="Times New Roman"/>
          <w:sz w:val="24"/>
          <w:szCs w:val="24"/>
          <w:lang w:eastAsia="zh-CN"/>
        </w:rPr>
        <w:t>6</w:t>
      </w:r>
      <w:r w:rsidRPr="007467C8">
        <w:rPr>
          <w:rFonts w:ascii="Times New Roman" w:eastAsia="HG Mincho Light J" w:hAnsi="Times New Roman" w:cs="Times New Roman"/>
          <w:sz w:val="24"/>
          <w:szCs w:val="24"/>
          <w:lang w:eastAsia="zh-CN"/>
        </w:rPr>
        <w:t>. godine</w:t>
      </w:r>
    </w:p>
    <w:p w14:paraId="79F5D1FD" w14:textId="419F3206" w:rsidR="00203948" w:rsidRPr="007467C8" w:rsidRDefault="00203948" w:rsidP="00203948">
      <w:pPr>
        <w:widowControl w:val="0"/>
        <w:numPr>
          <w:ilvl w:val="0"/>
          <w:numId w:val="2"/>
        </w:numPr>
        <w:suppressAutoHyphens/>
        <w:spacing w:after="200" w:line="360" w:lineRule="auto"/>
        <w:ind w:left="426" w:right="-142"/>
        <w:contextualSpacing/>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U skladu s uputama za izradu proračuna Grada Ivanca za razdoblje od 202</w:t>
      </w:r>
      <w:r w:rsidR="00CD7D43" w:rsidRPr="007467C8">
        <w:rPr>
          <w:rFonts w:ascii="Times New Roman" w:eastAsia="HG Mincho Light J" w:hAnsi="Times New Roman" w:cs="Times New Roman"/>
          <w:sz w:val="24"/>
          <w:szCs w:val="24"/>
          <w:lang w:eastAsia="zh-CN"/>
        </w:rPr>
        <w:t>3</w:t>
      </w:r>
      <w:r w:rsidRPr="007467C8">
        <w:rPr>
          <w:rFonts w:ascii="Times New Roman" w:eastAsia="HG Mincho Light J" w:hAnsi="Times New Roman" w:cs="Times New Roman"/>
          <w:sz w:val="24"/>
          <w:szCs w:val="24"/>
          <w:lang w:eastAsia="zh-CN"/>
        </w:rPr>
        <w:t>. do 202</w:t>
      </w:r>
      <w:r w:rsidR="00CD7D43" w:rsidRPr="007467C8">
        <w:rPr>
          <w:rFonts w:ascii="Times New Roman" w:eastAsia="HG Mincho Light J" w:hAnsi="Times New Roman" w:cs="Times New Roman"/>
          <w:sz w:val="24"/>
          <w:szCs w:val="24"/>
          <w:lang w:eastAsia="zh-CN"/>
        </w:rPr>
        <w:t>6</w:t>
      </w:r>
      <w:r w:rsidRPr="007467C8">
        <w:rPr>
          <w:rFonts w:ascii="Times New Roman" w:eastAsia="HG Mincho Light J" w:hAnsi="Times New Roman" w:cs="Times New Roman"/>
          <w:sz w:val="24"/>
          <w:szCs w:val="24"/>
          <w:lang w:eastAsia="zh-CN"/>
        </w:rPr>
        <w:t>. godine</w:t>
      </w:r>
    </w:p>
    <w:p w14:paraId="6685D829" w14:textId="6D500F6B" w:rsidR="00203948" w:rsidRPr="007467C8" w:rsidRDefault="00E116BA" w:rsidP="00203948">
      <w:pPr>
        <w:widowControl w:val="0"/>
        <w:suppressAutoHyphens/>
        <w:spacing w:after="0" w:line="360" w:lineRule="auto"/>
        <w:ind w:right="-142"/>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 xml:space="preserve">          </w:t>
      </w:r>
      <w:r w:rsidR="00203948" w:rsidRPr="007467C8">
        <w:rPr>
          <w:rFonts w:ascii="Times New Roman" w:eastAsia="HG Mincho Light J" w:hAnsi="Times New Roman" w:cs="Times New Roman"/>
          <w:sz w:val="24"/>
          <w:szCs w:val="24"/>
          <w:lang w:eastAsia="zh-CN"/>
        </w:rPr>
        <w:t xml:space="preserve">Financijskim planom omogućava se financiranje poslova i funkcija, te program rada </w:t>
      </w:r>
      <w:r w:rsidRPr="007467C8">
        <w:rPr>
          <w:rFonts w:ascii="Times New Roman" w:eastAsia="HG Mincho Light J" w:hAnsi="Times New Roman" w:cs="Times New Roman"/>
          <w:sz w:val="24"/>
          <w:szCs w:val="24"/>
          <w:lang w:eastAsia="zh-CN"/>
        </w:rPr>
        <w:t>Gradske knjižnice i čitaonice „Gustav Krklec“</w:t>
      </w:r>
      <w:r w:rsidR="00203948" w:rsidRPr="007467C8">
        <w:rPr>
          <w:rFonts w:ascii="Times New Roman" w:eastAsia="HG Mincho Light J" w:hAnsi="Times New Roman" w:cs="Times New Roman"/>
          <w:sz w:val="24"/>
          <w:szCs w:val="24"/>
          <w:lang w:eastAsia="zh-CN"/>
        </w:rPr>
        <w:t>. Pri sastavljanju prijedloga Financijskog plana obavezno je pridržavati se zakonom propisane metodologije. Zakon također utvrđuje donošenje Financijskog plana za iduću godinu na trećoj razini plana te donošenje projekcija za slijedeće dvije proračunske godine na drugoj razini ekonomske klasifikacije.</w:t>
      </w:r>
    </w:p>
    <w:p w14:paraId="4C9D91FD" w14:textId="665AE83B" w:rsidR="00070F01" w:rsidRPr="007467C8" w:rsidRDefault="00E116BA" w:rsidP="00203948">
      <w:pPr>
        <w:widowControl w:val="0"/>
        <w:suppressAutoHyphens/>
        <w:spacing w:after="0" w:line="360" w:lineRule="auto"/>
        <w:ind w:right="-142"/>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 xml:space="preserve">         Knjižnica je</w:t>
      </w:r>
      <w:r w:rsidR="00203948" w:rsidRPr="007467C8">
        <w:rPr>
          <w:rFonts w:ascii="Times New Roman" w:eastAsia="HG Mincho Light J" w:hAnsi="Times New Roman" w:cs="Times New Roman"/>
          <w:sz w:val="24"/>
          <w:szCs w:val="24"/>
          <w:lang w:eastAsia="zh-CN"/>
        </w:rPr>
        <w:t xml:space="preserve"> izradi</w:t>
      </w:r>
      <w:r w:rsidRPr="007467C8">
        <w:rPr>
          <w:rFonts w:ascii="Times New Roman" w:eastAsia="HG Mincho Light J" w:hAnsi="Times New Roman" w:cs="Times New Roman"/>
          <w:sz w:val="24"/>
          <w:szCs w:val="24"/>
          <w:lang w:eastAsia="zh-CN"/>
        </w:rPr>
        <w:t>la</w:t>
      </w:r>
      <w:r w:rsidR="00203948" w:rsidRPr="007467C8">
        <w:rPr>
          <w:rFonts w:ascii="Times New Roman" w:eastAsia="HG Mincho Light J" w:hAnsi="Times New Roman" w:cs="Times New Roman"/>
          <w:sz w:val="24"/>
          <w:szCs w:val="24"/>
          <w:lang w:eastAsia="zh-CN"/>
        </w:rPr>
        <w:t xml:space="preserve"> svoj Financijski plan za 202</w:t>
      </w:r>
      <w:r w:rsidR="00CD7D43" w:rsidRPr="007467C8">
        <w:rPr>
          <w:rFonts w:ascii="Times New Roman" w:eastAsia="HG Mincho Light J" w:hAnsi="Times New Roman" w:cs="Times New Roman"/>
          <w:sz w:val="24"/>
          <w:szCs w:val="24"/>
          <w:lang w:eastAsia="zh-CN"/>
        </w:rPr>
        <w:t>3</w:t>
      </w:r>
      <w:r w:rsidR="00203948" w:rsidRPr="007467C8">
        <w:rPr>
          <w:rFonts w:ascii="Times New Roman" w:eastAsia="HG Mincho Light J" w:hAnsi="Times New Roman" w:cs="Times New Roman"/>
          <w:sz w:val="24"/>
          <w:szCs w:val="24"/>
          <w:lang w:eastAsia="zh-CN"/>
        </w:rPr>
        <w:t>. godinu sa propisanim projekcijama za 202</w:t>
      </w:r>
      <w:r w:rsidR="00CD7D43" w:rsidRPr="007467C8">
        <w:rPr>
          <w:rFonts w:ascii="Times New Roman" w:eastAsia="HG Mincho Light J" w:hAnsi="Times New Roman" w:cs="Times New Roman"/>
          <w:sz w:val="24"/>
          <w:szCs w:val="24"/>
          <w:lang w:eastAsia="zh-CN"/>
        </w:rPr>
        <w:t>4</w:t>
      </w:r>
      <w:r w:rsidR="00203948" w:rsidRPr="007467C8">
        <w:rPr>
          <w:rFonts w:ascii="Times New Roman" w:eastAsia="HG Mincho Light J" w:hAnsi="Times New Roman" w:cs="Times New Roman"/>
          <w:sz w:val="24"/>
          <w:szCs w:val="24"/>
          <w:lang w:eastAsia="zh-CN"/>
        </w:rPr>
        <w:t>. i 202</w:t>
      </w:r>
      <w:r w:rsidR="00CD7D43" w:rsidRPr="007467C8">
        <w:rPr>
          <w:rFonts w:ascii="Times New Roman" w:eastAsia="HG Mincho Light J" w:hAnsi="Times New Roman" w:cs="Times New Roman"/>
          <w:sz w:val="24"/>
          <w:szCs w:val="24"/>
          <w:lang w:eastAsia="zh-CN"/>
        </w:rPr>
        <w:t>5</w:t>
      </w:r>
      <w:r w:rsidR="00203948" w:rsidRPr="007467C8">
        <w:rPr>
          <w:rFonts w:ascii="Times New Roman" w:eastAsia="HG Mincho Light J" w:hAnsi="Times New Roman" w:cs="Times New Roman"/>
          <w:sz w:val="24"/>
          <w:szCs w:val="24"/>
          <w:lang w:eastAsia="zh-CN"/>
        </w:rPr>
        <w:t>. godinu, te sukladno usvojenom planu u nastavku daje se obrazloženje realizacije istoga za 202</w:t>
      </w:r>
      <w:r w:rsidR="00CD7D43" w:rsidRPr="007467C8">
        <w:rPr>
          <w:rFonts w:ascii="Times New Roman" w:eastAsia="HG Mincho Light J" w:hAnsi="Times New Roman" w:cs="Times New Roman"/>
          <w:sz w:val="24"/>
          <w:szCs w:val="24"/>
          <w:lang w:eastAsia="zh-CN"/>
        </w:rPr>
        <w:t>3</w:t>
      </w:r>
      <w:r w:rsidR="00203948" w:rsidRPr="007467C8">
        <w:rPr>
          <w:rFonts w:ascii="Times New Roman" w:eastAsia="HG Mincho Light J" w:hAnsi="Times New Roman" w:cs="Times New Roman"/>
          <w:sz w:val="24"/>
          <w:szCs w:val="24"/>
          <w:lang w:eastAsia="zh-CN"/>
        </w:rPr>
        <w:t>. godinu.</w:t>
      </w:r>
    </w:p>
    <w:p w14:paraId="488C17EB" w14:textId="77777777" w:rsidR="002D7D32" w:rsidRPr="007467C8" w:rsidRDefault="002D7D32" w:rsidP="00203948">
      <w:pPr>
        <w:widowControl w:val="0"/>
        <w:suppressAutoHyphens/>
        <w:spacing w:after="0" w:line="360" w:lineRule="auto"/>
        <w:ind w:right="-142"/>
        <w:jc w:val="both"/>
        <w:rPr>
          <w:rFonts w:ascii="Times New Roman" w:eastAsia="HG Mincho Light J" w:hAnsi="Times New Roman" w:cs="Times New Roman"/>
          <w:sz w:val="24"/>
          <w:szCs w:val="24"/>
          <w:lang w:eastAsia="zh-CN"/>
        </w:rPr>
      </w:pPr>
    </w:p>
    <w:p w14:paraId="417E6F35" w14:textId="77777777" w:rsidR="002D7D32" w:rsidRPr="007467C8" w:rsidRDefault="002D7D32" w:rsidP="00203948">
      <w:pPr>
        <w:widowControl w:val="0"/>
        <w:suppressAutoHyphens/>
        <w:spacing w:after="0" w:line="360" w:lineRule="auto"/>
        <w:ind w:right="-142"/>
        <w:jc w:val="both"/>
        <w:rPr>
          <w:rFonts w:ascii="Times New Roman" w:eastAsia="HG Mincho Light J" w:hAnsi="Times New Roman" w:cs="Times New Roman"/>
          <w:sz w:val="24"/>
          <w:szCs w:val="24"/>
          <w:lang w:eastAsia="zh-CN"/>
        </w:rPr>
      </w:pPr>
    </w:p>
    <w:p w14:paraId="04C32CA5" w14:textId="68D25761" w:rsidR="00E116BA" w:rsidRPr="007467C8" w:rsidRDefault="00E116BA" w:rsidP="00203948">
      <w:pPr>
        <w:widowControl w:val="0"/>
        <w:suppressAutoHyphens/>
        <w:spacing w:after="0" w:line="360" w:lineRule="auto"/>
        <w:ind w:right="-142"/>
        <w:jc w:val="both"/>
        <w:rPr>
          <w:rFonts w:ascii="Times New Roman" w:eastAsia="HG Mincho Light J" w:hAnsi="Times New Roman" w:cs="Times New Roman"/>
          <w:b/>
          <w:bCs/>
          <w:sz w:val="24"/>
          <w:szCs w:val="24"/>
          <w:lang w:eastAsia="zh-CN"/>
        </w:rPr>
      </w:pPr>
      <w:r w:rsidRPr="007467C8">
        <w:rPr>
          <w:rFonts w:ascii="Times New Roman" w:eastAsia="HG Mincho Light J" w:hAnsi="Times New Roman" w:cs="Times New Roman"/>
          <w:b/>
          <w:bCs/>
          <w:sz w:val="24"/>
          <w:szCs w:val="24"/>
          <w:lang w:eastAsia="zh-CN"/>
        </w:rPr>
        <w:t>Prihodi i primci poslovanja po ekonomskoj klasifikaciji</w:t>
      </w:r>
    </w:p>
    <w:p w14:paraId="1C8A5004" w14:textId="7D146BFB" w:rsidR="00E116BA" w:rsidRPr="007467C8" w:rsidRDefault="00E116BA" w:rsidP="00743465">
      <w:pPr>
        <w:jc w:val="both"/>
        <w:rPr>
          <w:rFonts w:ascii="Times New Roman" w:hAnsi="Times New Roman" w:cs="Times New Roman"/>
          <w:sz w:val="24"/>
          <w:szCs w:val="24"/>
          <w:lang w:eastAsia="zh-CN"/>
        </w:rPr>
      </w:pPr>
      <w:r w:rsidRPr="007467C8">
        <w:rPr>
          <w:rFonts w:ascii="Times New Roman" w:hAnsi="Times New Roman" w:cs="Times New Roman"/>
          <w:b/>
          <w:bCs/>
          <w:sz w:val="24"/>
          <w:szCs w:val="24"/>
          <w:lang w:eastAsia="zh-CN"/>
        </w:rPr>
        <w:t xml:space="preserve">        </w:t>
      </w:r>
      <w:r w:rsidRPr="007467C8">
        <w:rPr>
          <w:rFonts w:ascii="Times New Roman" w:hAnsi="Times New Roman" w:cs="Times New Roman"/>
          <w:sz w:val="24"/>
          <w:szCs w:val="24"/>
          <w:lang w:eastAsia="zh-CN"/>
        </w:rPr>
        <w:t>Planirani prihodi i primici po tekućem planu za 202</w:t>
      </w:r>
      <w:r w:rsidR="00473904" w:rsidRPr="007467C8">
        <w:rPr>
          <w:rFonts w:ascii="Times New Roman" w:hAnsi="Times New Roman" w:cs="Times New Roman"/>
          <w:sz w:val="24"/>
          <w:szCs w:val="24"/>
          <w:lang w:eastAsia="zh-CN"/>
        </w:rPr>
        <w:t>3</w:t>
      </w:r>
      <w:r w:rsidRPr="007467C8">
        <w:rPr>
          <w:rFonts w:ascii="Times New Roman" w:hAnsi="Times New Roman" w:cs="Times New Roman"/>
          <w:sz w:val="24"/>
          <w:szCs w:val="24"/>
          <w:lang w:eastAsia="zh-CN"/>
        </w:rPr>
        <w:t xml:space="preserve">. godini iznose </w:t>
      </w:r>
      <w:r w:rsidR="005F4EA2" w:rsidRPr="007467C8">
        <w:rPr>
          <w:rFonts w:ascii="Times New Roman" w:hAnsi="Times New Roman" w:cs="Times New Roman"/>
          <w:sz w:val="24"/>
          <w:szCs w:val="24"/>
          <w:lang w:eastAsia="zh-CN"/>
        </w:rPr>
        <w:t>121.969,15</w:t>
      </w:r>
      <w:r w:rsidRPr="007467C8">
        <w:rPr>
          <w:rFonts w:ascii="Times New Roman" w:hAnsi="Times New Roman" w:cs="Times New Roman"/>
          <w:sz w:val="24"/>
          <w:szCs w:val="24"/>
          <w:lang w:eastAsia="zh-CN"/>
        </w:rPr>
        <w:t xml:space="preserve"> </w:t>
      </w:r>
      <w:r w:rsidR="00473904" w:rsidRPr="007467C8">
        <w:rPr>
          <w:rFonts w:ascii="Times New Roman" w:hAnsi="Times New Roman" w:cs="Times New Roman"/>
          <w:sz w:val="24"/>
          <w:szCs w:val="24"/>
          <w:lang w:eastAsia="zh-CN"/>
        </w:rPr>
        <w:t>eura</w:t>
      </w:r>
      <w:r w:rsidRPr="007467C8">
        <w:rPr>
          <w:rFonts w:ascii="Times New Roman" w:hAnsi="Times New Roman" w:cs="Times New Roman"/>
          <w:sz w:val="24"/>
          <w:szCs w:val="24"/>
          <w:lang w:eastAsia="zh-CN"/>
        </w:rPr>
        <w:t>, a sastoji se o općih primi</w:t>
      </w:r>
      <w:r w:rsidR="005647C3" w:rsidRPr="007467C8">
        <w:rPr>
          <w:rFonts w:ascii="Times New Roman" w:hAnsi="Times New Roman" w:cs="Times New Roman"/>
          <w:sz w:val="24"/>
          <w:szCs w:val="24"/>
          <w:lang w:eastAsia="zh-CN"/>
        </w:rPr>
        <w:t>tka (prihodi iz proračuna Grada</w:t>
      </w:r>
      <w:r w:rsidRPr="007467C8">
        <w:rPr>
          <w:rFonts w:ascii="Times New Roman" w:hAnsi="Times New Roman" w:cs="Times New Roman"/>
          <w:sz w:val="24"/>
          <w:szCs w:val="24"/>
          <w:lang w:eastAsia="zh-CN"/>
        </w:rPr>
        <w:t xml:space="preserve"> za plaće i dio materijalnih troškova) u iznosu od </w:t>
      </w:r>
      <w:r w:rsidR="005F4EA2" w:rsidRPr="007467C8">
        <w:rPr>
          <w:rFonts w:ascii="Times New Roman" w:hAnsi="Times New Roman" w:cs="Times New Roman"/>
          <w:sz w:val="24"/>
          <w:szCs w:val="24"/>
          <w:lang w:eastAsia="zh-CN"/>
        </w:rPr>
        <w:t>92.376,79</w:t>
      </w:r>
      <w:r w:rsidRPr="007467C8">
        <w:rPr>
          <w:rFonts w:ascii="Times New Roman" w:hAnsi="Times New Roman" w:cs="Times New Roman"/>
          <w:sz w:val="24"/>
          <w:szCs w:val="24"/>
          <w:lang w:eastAsia="zh-CN"/>
        </w:rPr>
        <w:t xml:space="preserve"> </w:t>
      </w:r>
      <w:r w:rsidR="00473904" w:rsidRPr="007467C8">
        <w:rPr>
          <w:rFonts w:ascii="Times New Roman" w:hAnsi="Times New Roman" w:cs="Times New Roman"/>
          <w:sz w:val="24"/>
          <w:szCs w:val="24"/>
          <w:lang w:eastAsia="zh-CN"/>
        </w:rPr>
        <w:t>eura</w:t>
      </w:r>
      <w:r w:rsidRPr="007467C8">
        <w:rPr>
          <w:rFonts w:ascii="Times New Roman" w:hAnsi="Times New Roman" w:cs="Times New Roman"/>
          <w:sz w:val="24"/>
          <w:szCs w:val="24"/>
          <w:lang w:eastAsia="zh-CN"/>
        </w:rPr>
        <w:t xml:space="preserve">, vlastitih prihoda u iznosu od </w:t>
      </w:r>
      <w:r w:rsidR="005F4EA2" w:rsidRPr="007467C8">
        <w:rPr>
          <w:rFonts w:ascii="Times New Roman" w:hAnsi="Times New Roman" w:cs="Times New Roman"/>
          <w:sz w:val="24"/>
          <w:szCs w:val="24"/>
          <w:lang w:eastAsia="zh-CN"/>
        </w:rPr>
        <w:t>7.947,18</w:t>
      </w:r>
      <w:r w:rsidRPr="007467C8">
        <w:rPr>
          <w:rFonts w:ascii="Times New Roman" w:hAnsi="Times New Roman" w:cs="Times New Roman"/>
          <w:sz w:val="24"/>
          <w:szCs w:val="24"/>
          <w:lang w:eastAsia="zh-CN"/>
        </w:rPr>
        <w:t xml:space="preserve"> </w:t>
      </w:r>
      <w:r w:rsidR="00473904" w:rsidRPr="007467C8">
        <w:rPr>
          <w:rFonts w:ascii="Times New Roman" w:hAnsi="Times New Roman" w:cs="Times New Roman"/>
          <w:sz w:val="24"/>
          <w:szCs w:val="24"/>
          <w:lang w:eastAsia="zh-CN"/>
        </w:rPr>
        <w:t>eura</w:t>
      </w:r>
      <w:r w:rsidRPr="007467C8">
        <w:rPr>
          <w:rFonts w:ascii="Times New Roman" w:hAnsi="Times New Roman" w:cs="Times New Roman"/>
          <w:sz w:val="24"/>
          <w:szCs w:val="24"/>
          <w:lang w:eastAsia="zh-CN"/>
        </w:rPr>
        <w:t xml:space="preserve">, </w:t>
      </w:r>
      <w:r w:rsidR="005647C3" w:rsidRPr="007467C8">
        <w:rPr>
          <w:rFonts w:ascii="Times New Roman" w:hAnsi="Times New Roman" w:cs="Times New Roman"/>
          <w:sz w:val="24"/>
          <w:szCs w:val="24"/>
          <w:lang w:eastAsia="zh-CN"/>
        </w:rPr>
        <w:t>pr</w:t>
      </w:r>
      <w:r w:rsidR="00A700A6" w:rsidRPr="007467C8">
        <w:rPr>
          <w:rFonts w:ascii="Times New Roman" w:hAnsi="Times New Roman" w:cs="Times New Roman"/>
          <w:sz w:val="24"/>
          <w:szCs w:val="24"/>
          <w:lang w:eastAsia="zh-CN"/>
        </w:rPr>
        <w:t>ihoda</w:t>
      </w:r>
      <w:r w:rsidR="005647C3" w:rsidRPr="007467C8">
        <w:rPr>
          <w:rFonts w:ascii="Times New Roman" w:hAnsi="Times New Roman" w:cs="Times New Roman"/>
          <w:sz w:val="24"/>
          <w:szCs w:val="24"/>
          <w:lang w:eastAsia="zh-CN"/>
        </w:rPr>
        <w:t xml:space="preserve"> od kamata </w:t>
      </w:r>
      <w:r w:rsidR="005F4EA2" w:rsidRPr="007467C8">
        <w:rPr>
          <w:rFonts w:ascii="Times New Roman" w:hAnsi="Times New Roman" w:cs="Times New Roman"/>
          <w:sz w:val="24"/>
          <w:szCs w:val="24"/>
          <w:lang w:eastAsia="zh-CN"/>
        </w:rPr>
        <w:t>73</w:t>
      </w:r>
      <w:r w:rsidR="005647C3" w:rsidRPr="007467C8">
        <w:rPr>
          <w:rFonts w:ascii="Times New Roman" w:hAnsi="Times New Roman" w:cs="Times New Roman"/>
          <w:sz w:val="24"/>
          <w:szCs w:val="24"/>
          <w:lang w:eastAsia="zh-CN"/>
        </w:rPr>
        <w:t xml:space="preserve">,00 </w:t>
      </w:r>
      <w:r w:rsidR="00473904" w:rsidRPr="007467C8">
        <w:rPr>
          <w:rFonts w:ascii="Times New Roman" w:hAnsi="Times New Roman" w:cs="Times New Roman"/>
          <w:sz w:val="24"/>
          <w:szCs w:val="24"/>
          <w:lang w:eastAsia="zh-CN"/>
        </w:rPr>
        <w:t>eura</w:t>
      </w:r>
      <w:r w:rsidR="005647C3" w:rsidRPr="007467C8">
        <w:rPr>
          <w:rFonts w:ascii="Times New Roman" w:hAnsi="Times New Roman" w:cs="Times New Roman"/>
          <w:sz w:val="24"/>
          <w:szCs w:val="24"/>
          <w:lang w:eastAsia="zh-CN"/>
        </w:rPr>
        <w:t xml:space="preserve">, </w:t>
      </w:r>
      <w:r w:rsidRPr="007467C8">
        <w:rPr>
          <w:rFonts w:ascii="Times New Roman" w:hAnsi="Times New Roman" w:cs="Times New Roman"/>
          <w:sz w:val="24"/>
          <w:szCs w:val="24"/>
          <w:lang w:eastAsia="zh-CN"/>
        </w:rPr>
        <w:t xml:space="preserve">te prihoda </w:t>
      </w:r>
      <w:r w:rsidR="005647C3" w:rsidRPr="007467C8">
        <w:rPr>
          <w:rFonts w:ascii="Times New Roman" w:hAnsi="Times New Roman" w:cs="Times New Roman"/>
          <w:sz w:val="24"/>
          <w:szCs w:val="24"/>
          <w:lang w:eastAsia="zh-CN"/>
        </w:rPr>
        <w:t>Ministarstva i Županije u iznosu od</w:t>
      </w:r>
      <w:r w:rsidR="00DC5461" w:rsidRPr="007467C8">
        <w:rPr>
          <w:rFonts w:ascii="Times New Roman" w:hAnsi="Times New Roman" w:cs="Times New Roman"/>
          <w:sz w:val="24"/>
          <w:szCs w:val="24"/>
          <w:lang w:eastAsia="zh-CN"/>
        </w:rPr>
        <w:t xml:space="preserve"> </w:t>
      </w:r>
      <w:r w:rsidR="005F4EA2" w:rsidRPr="007467C8">
        <w:rPr>
          <w:rFonts w:ascii="Times New Roman" w:hAnsi="Times New Roman" w:cs="Times New Roman"/>
          <w:sz w:val="24"/>
          <w:szCs w:val="24"/>
          <w:lang w:eastAsia="zh-CN"/>
        </w:rPr>
        <w:t>20.563,37</w:t>
      </w:r>
      <w:r w:rsidR="00A700A6" w:rsidRPr="007467C8">
        <w:rPr>
          <w:rFonts w:ascii="Times New Roman" w:hAnsi="Times New Roman" w:cs="Times New Roman"/>
          <w:sz w:val="24"/>
          <w:szCs w:val="24"/>
          <w:lang w:eastAsia="zh-CN"/>
        </w:rPr>
        <w:t xml:space="preserve"> </w:t>
      </w:r>
      <w:r w:rsidR="00473904" w:rsidRPr="007467C8">
        <w:rPr>
          <w:rFonts w:ascii="Times New Roman" w:hAnsi="Times New Roman" w:cs="Times New Roman"/>
          <w:sz w:val="24"/>
          <w:szCs w:val="24"/>
          <w:lang w:eastAsia="zh-CN"/>
        </w:rPr>
        <w:t>eura.</w:t>
      </w:r>
      <w:r w:rsidRPr="007467C8">
        <w:rPr>
          <w:rFonts w:ascii="Times New Roman" w:hAnsi="Times New Roman" w:cs="Times New Roman"/>
          <w:sz w:val="24"/>
          <w:szCs w:val="24"/>
          <w:lang w:eastAsia="zh-CN"/>
        </w:rPr>
        <w:t xml:space="preserve"> </w:t>
      </w:r>
      <w:r w:rsidR="00666767" w:rsidRPr="007467C8">
        <w:rPr>
          <w:rFonts w:ascii="Times New Roman" w:hAnsi="Times New Roman" w:cs="Times New Roman"/>
          <w:sz w:val="24"/>
          <w:szCs w:val="24"/>
          <w:lang w:eastAsia="zh-CN"/>
        </w:rPr>
        <w:t xml:space="preserve">Prihodi od donacija 0,00 </w:t>
      </w:r>
      <w:r w:rsidR="00473904" w:rsidRPr="007467C8">
        <w:rPr>
          <w:rFonts w:ascii="Times New Roman" w:hAnsi="Times New Roman" w:cs="Times New Roman"/>
          <w:sz w:val="24"/>
          <w:szCs w:val="24"/>
          <w:lang w:eastAsia="zh-CN"/>
        </w:rPr>
        <w:t>eura</w:t>
      </w:r>
      <w:r w:rsidR="00666767" w:rsidRPr="007467C8">
        <w:rPr>
          <w:rFonts w:ascii="Times New Roman" w:hAnsi="Times New Roman" w:cs="Times New Roman"/>
          <w:sz w:val="24"/>
          <w:szCs w:val="24"/>
          <w:lang w:eastAsia="zh-CN"/>
        </w:rPr>
        <w:t>.</w:t>
      </w:r>
      <w:r w:rsidR="002524EB" w:rsidRPr="007467C8">
        <w:rPr>
          <w:rFonts w:ascii="Times New Roman" w:hAnsi="Times New Roman" w:cs="Times New Roman"/>
          <w:sz w:val="24"/>
          <w:szCs w:val="24"/>
          <w:lang w:eastAsia="zh-CN"/>
        </w:rPr>
        <w:t xml:space="preserve"> </w:t>
      </w:r>
      <w:r w:rsidR="00743465" w:rsidRPr="007467C8">
        <w:rPr>
          <w:rFonts w:ascii="Times New Roman" w:hAnsi="Times New Roman" w:cs="Times New Roman"/>
          <w:sz w:val="24"/>
          <w:szCs w:val="24"/>
          <w:lang w:eastAsia="zh-CN"/>
        </w:rPr>
        <w:t>Tu je još višak prihoda iz ran</w:t>
      </w:r>
      <w:r w:rsidR="00DC5461" w:rsidRPr="007467C8">
        <w:rPr>
          <w:rFonts w:ascii="Times New Roman" w:hAnsi="Times New Roman" w:cs="Times New Roman"/>
          <w:sz w:val="24"/>
          <w:szCs w:val="24"/>
          <w:lang w:eastAsia="zh-CN"/>
        </w:rPr>
        <w:t xml:space="preserve">ijih godina u iznosu od </w:t>
      </w:r>
      <w:r w:rsidR="00665D95" w:rsidRPr="007467C8">
        <w:rPr>
          <w:rFonts w:ascii="Times New Roman" w:hAnsi="Times New Roman" w:cs="Times New Roman"/>
          <w:sz w:val="24"/>
          <w:szCs w:val="24"/>
          <w:lang w:eastAsia="zh-CN"/>
        </w:rPr>
        <w:t>1.008,81</w:t>
      </w:r>
      <w:r w:rsidR="00743465" w:rsidRPr="007467C8">
        <w:rPr>
          <w:rFonts w:ascii="Times New Roman" w:hAnsi="Times New Roman" w:cs="Times New Roman"/>
          <w:sz w:val="24"/>
          <w:szCs w:val="24"/>
          <w:lang w:eastAsia="zh-CN"/>
        </w:rPr>
        <w:t xml:space="preserve"> </w:t>
      </w:r>
      <w:r w:rsidR="00473904" w:rsidRPr="007467C8">
        <w:rPr>
          <w:rFonts w:ascii="Times New Roman" w:hAnsi="Times New Roman" w:cs="Times New Roman"/>
          <w:sz w:val="24"/>
          <w:szCs w:val="24"/>
          <w:lang w:eastAsia="zh-CN"/>
        </w:rPr>
        <w:t>eura</w:t>
      </w:r>
    </w:p>
    <w:p w14:paraId="2598EDCF" w14:textId="4508E1A9" w:rsidR="00743465" w:rsidRPr="007467C8" w:rsidRDefault="002D7D32" w:rsidP="00E116BA">
      <w:pPr>
        <w:spacing w:line="360" w:lineRule="auto"/>
        <w:ind w:right="-1"/>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noProof/>
          <w:sz w:val="24"/>
          <w:szCs w:val="24"/>
          <w:lang w:eastAsia="hr-HR"/>
        </w:rPr>
        <w:drawing>
          <wp:inline distT="0" distB="0" distL="0" distR="0" wp14:anchorId="00C5D87B" wp14:editId="1509B286">
            <wp:extent cx="45720" cy="171450"/>
            <wp:effectExtent l="0" t="0" r="49530" b="5715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554E5A" w14:textId="1D2FDBDD" w:rsidR="007917D4" w:rsidRPr="007467C8" w:rsidRDefault="007917D4" w:rsidP="007917D4">
      <w:pPr>
        <w:widowControl w:val="0"/>
        <w:suppressAutoHyphens/>
        <w:spacing w:after="0" w:line="360" w:lineRule="auto"/>
        <w:ind w:left="-567" w:right="-567"/>
        <w:jc w:val="both"/>
        <w:rPr>
          <w:rFonts w:ascii="Times New Roman" w:eastAsia="HG Mincho Light J" w:hAnsi="Times New Roman" w:cs="Times New Roman"/>
          <w:b/>
          <w:bCs/>
          <w:sz w:val="24"/>
          <w:szCs w:val="24"/>
          <w:lang w:eastAsia="zh-CN"/>
        </w:rPr>
      </w:pPr>
      <w:r w:rsidRPr="007467C8">
        <w:rPr>
          <w:rFonts w:ascii="Times New Roman" w:eastAsia="HG Mincho Light J" w:hAnsi="Times New Roman" w:cs="Times New Roman"/>
          <w:b/>
          <w:bCs/>
          <w:sz w:val="24"/>
          <w:szCs w:val="24"/>
          <w:lang w:eastAsia="zh-CN"/>
        </w:rPr>
        <w:t xml:space="preserve">         Rashodi i izdaci poslovanja po ekonomska klasifikacija</w:t>
      </w:r>
    </w:p>
    <w:p w14:paraId="5012743E" w14:textId="77777777" w:rsidR="008B2948" w:rsidRPr="007467C8" w:rsidRDefault="008B2948" w:rsidP="007917D4">
      <w:pPr>
        <w:widowControl w:val="0"/>
        <w:suppressAutoHyphens/>
        <w:spacing w:after="0" w:line="360" w:lineRule="auto"/>
        <w:ind w:left="-567" w:right="-567"/>
        <w:jc w:val="both"/>
        <w:rPr>
          <w:rFonts w:ascii="Times New Roman" w:eastAsia="HG Mincho Light J" w:hAnsi="Times New Roman" w:cs="Times New Roman"/>
          <w:b/>
          <w:bCs/>
          <w:sz w:val="24"/>
          <w:szCs w:val="24"/>
          <w:lang w:eastAsia="zh-CN"/>
        </w:rPr>
      </w:pPr>
    </w:p>
    <w:p w14:paraId="7D55988B" w14:textId="50D15EB6" w:rsidR="007917D4" w:rsidRPr="007467C8" w:rsidRDefault="007917D4" w:rsidP="007917D4">
      <w:pPr>
        <w:spacing w:line="360" w:lineRule="auto"/>
        <w:ind w:right="-1"/>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b/>
          <w:bCs/>
          <w:sz w:val="24"/>
          <w:szCs w:val="24"/>
          <w:lang w:eastAsia="zh-CN"/>
        </w:rPr>
        <w:t xml:space="preserve">         </w:t>
      </w:r>
      <w:r w:rsidRPr="007467C8">
        <w:rPr>
          <w:rFonts w:ascii="Times New Roman" w:eastAsia="HG Mincho Light J" w:hAnsi="Times New Roman" w:cs="Times New Roman"/>
          <w:sz w:val="24"/>
          <w:szCs w:val="24"/>
          <w:lang w:eastAsia="zh-CN"/>
        </w:rPr>
        <w:t>Sa planiranim prihodima tekuće godine u ukupnom iznosu od</w:t>
      </w:r>
      <w:r w:rsidR="00743465" w:rsidRPr="007467C8">
        <w:rPr>
          <w:rFonts w:ascii="Times New Roman" w:eastAsia="HG Mincho Light J" w:hAnsi="Times New Roman" w:cs="Times New Roman"/>
          <w:sz w:val="24"/>
          <w:szCs w:val="24"/>
          <w:lang w:eastAsia="zh-CN"/>
        </w:rPr>
        <w:t xml:space="preserve"> </w:t>
      </w:r>
      <w:r w:rsidR="00665D95" w:rsidRPr="007467C8">
        <w:rPr>
          <w:rFonts w:ascii="Times New Roman" w:eastAsia="HG Mincho Light J" w:hAnsi="Times New Roman" w:cs="Times New Roman"/>
          <w:sz w:val="24"/>
          <w:szCs w:val="24"/>
          <w:lang w:eastAsia="zh-CN"/>
        </w:rPr>
        <w:t>121.969,15</w:t>
      </w:r>
      <w:r w:rsidRPr="007467C8">
        <w:rPr>
          <w:rFonts w:ascii="Times New Roman" w:eastAsia="HG Mincho Light J" w:hAnsi="Times New Roman" w:cs="Times New Roman"/>
          <w:sz w:val="24"/>
          <w:szCs w:val="24"/>
          <w:lang w:eastAsia="zh-CN"/>
        </w:rPr>
        <w:t xml:space="preserve"> </w:t>
      </w:r>
      <w:r w:rsidR="00473904" w:rsidRPr="007467C8">
        <w:rPr>
          <w:rFonts w:ascii="Times New Roman" w:eastAsia="HG Mincho Light J" w:hAnsi="Times New Roman" w:cs="Times New Roman"/>
          <w:sz w:val="24"/>
          <w:szCs w:val="24"/>
          <w:lang w:eastAsia="zh-CN"/>
        </w:rPr>
        <w:t>eura</w:t>
      </w:r>
      <w:r w:rsidRPr="007467C8">
        <w:rPr>
          <w:rFonts w:ascii="Times New Roman" w:eastAsia="HG Mincho Light J" w:hAnsi="Times New Roman" w:cs="Times New Roman"/>
          <w:sz w:val="24"/>
          <w:szCs w:val="24"/>
          <w:lang w:eastAsia="zh-CN"/>
        </w:rPr>
        <w:t xml:space="preserve"> izvršena je raspodjela sredstava u Financijskom planu Knjižnice na rashode poslovanja (skupina 3</w:t>
      </w:r>
      <w:r w:rsidR="00665D95" w:rsidRPr="007467C8">
        <w:rPr>
          <w:rFonts w:ascii="Times New Roman" w:eastAsia="HG Mincho Light J" w:hAnsi="Times New Roman" w:cs="Times New Roman"/>
          <w:sz w:val="24"/>
          <w:szCs w:val="24"/>
          <w:lang w:eastAsia="zh-CN"/>
        </w:rPr>
        <w:t xml:space="preserve"> i 4 </w:t>
      </w:r>
      <w:r w:rsidRPr="007467C8">
        <w:rPr>
          <w:rFonts w:ascii="Times New Roman" w:eastAsia="HG Mincho Light J" w:hAnsi="Times New Roman" w:cs="Times New Roman"/>
          <w:sz w:val="24"/>
          <w:szCs w:val="24"/>
          <w:lang w:eastAsia="zh-CN"/>
        </w:rPr>
        <w:t>) u istom iznosu.</w:t>
      </w:r>
    </w:p>
    <w:p w14:paraId="57CA17F0" w14:textId="75671BDE" w:rsidR="007917D4" w:rsidRPr="007467C8" w:rsidRDefault="007917D4" w:rsidP="007917D4">
      <w:pPr>
        <w:widowControl w:val="0"/>
        <w:suppressAutoHyphens/>
        <w:spacing w:after="0" w:line="360" w:lineRule="auto"/>
        <w:ind w:right="-1"/>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 xml:space="preserve">        U nastavku daje se pojašnjenje predloženih i realiziranih rashoda Financijskog plana u 202</w:t>
      </w:r>
      <w:r w:rsidR="00CD7D43" w:rsidRPr="007467C8">
        <w:rPr>
          <w:rFonts w:ascii="Times New Roman" w:eastAsia="HG Mincho Light J" w:hAnsi="Times New Roman" w:cs="Times New Roman"/>
          <w:sz w:val="24"/>
          <w:szCs w:val="24"/>
          <w:lang w:eastAsia="zh-CN"/>
        </w:rPr>
        <w:t>3</w:t>
      </w:r>
      <w:r w:rsidRPr="007467C8">
        <w:rPr>
          <w:rFonts w:ascii="Times New Roman" w:eastAsia="HG Mincho Light J" w:hAnsi="Times New Roman" w:cs="Times New Roman"/>
          <w:sz w:val="24"/>
          <w:szCs w:val="24"/>
          <w:lang w:eastAsia="zh-CN"/>
        </w:rPr>
        <w:t>. godini po skupinama rashoda.</w:t>
      </w:r>
    </w:p>
    <w:p w14:paraId="6B0144C3" w14:textId="77777777" w:rsidR="007917D4" w:rsidRPr="007467C8" w:rsidRDefault="007917D4" w:rsidP="007917D4">
      <w:pPr>
        <w:widowControl w:val="0"/>
        <w:suppressAutoHyphens/>
        <w:spacing w:after="0" w:line="360" w:lineRule="auto"/>
        <w:ind w:right="-1"/>
        <w:jc w:val="both"/>
        <w:rPr>
          <w:rFonts w:ascii="Times New Roman" w:eastAsia="HG Mincho Light J" w:hAnsi="Times New Roman" w:cs="Times New Roman"/>
          <w:sz w:val="24"/>
          <w:szCs w:val="24"/>
          <w:lang w:eastAsia="zh-CN"/>
        </w:rPr>
      </w:pPr>
    </w:p>
    <w:p w14:paraId="0B2B5F83" w14:textId="77777777" w:rsidR="00665D95" w:rsidRPr="007467C8" w:rsidRDefault="00665D95" w:rsidP="007917D4">
      <w:pPr>
        <w:widowControl w:val="0"/>
        <w:suppressAutoHyphens/>
        <w:spacing w:after="0" w:line="360" w:lineRule="auto"/>
        <w:ind w:right="-1"/>
        <w:jc w:val="both"/>
        <w:rPr>
          <w:rFonts w:ascii="Times New Roman" w:eastAsia="HG Mincho Light J" w:hAnsi="Times New Roman" w:cs="Times New Roman"/>
          <w:sz w:val="24"/>
          <w:szCs w:val="24"/>
          <w:lang w:eastAsia="zh-CN"/>
        </w:rPr>
      </w:pPr>
    </w:p>
    <w:p w14:paraId="7F052D5F" w14:textId="6F0248E2" w:rsidR="007917D4" w:rsidRPr="007467C8" w:rsidRDefault="007917D4" w:rsidP="007917D4">
      <w:pPr>
        <w:widowControl w:val="0"/>
        <w:suppressAutoHyphens/>
        <w:spacing w:after="0" w:line="360" w:lineRule="auto"/>
        <w:ind w:right="-1"/>
        <w:jc w:val="both"/>
        <w:rPr>
          <w:rFonts w:ascii="Times New Roman" w:eastAsia="HG Mincho Light J" w:hAnsi="Times New Roman" w:cs="Times New Roman"/>
          <w:b/>
          <w:bCs/>
          <w:i/>
          <w:iCs/>
          <w:sz w:val="24"/>
          <w:szCs w:val="24"/>
          <w:lang w:eastAsia="zh-CN"/>
        </w:rPr>
      </w:pPr>
      <w:r w:rsidRPr="007467C8">
        <w:rPr>
          <w:rFonts w:ascii="Times New Roman" w:eastAsia="HG Mincho Light J" w:hAnsi="Times New Roman" w:cs="Times New Roman"/>
          <w:b/>
          <w:bCs/>
          <w:i/>
          <w:iCs/>
          <w:sz w:val="24"/>
          <w:szCs w:val="24"/>
          <w:lang w:eastAsia="zh-CN"/>
        </w:rPr>
        <w:lastRenderedPageBreak/>
        <w:t>Rashodi za zaposlene</w:t>
      </w:r>
    </w:p>
    <w:p w14:paraId="45B3088D" w14:textId="77777777" w:rsidR="008B2948" w:rsidRPr="007467C8" w:rsidRDefault="008B2948" w:rsidP="007917D4">
      <w:pPr>
        <w:widowControl w:val="0"/>
        <w:suppressAutoHyphens/>
        <w:spacing w:after="0" w:line="360" w:lineRule="auto"/>
        <w:ind w:right="-1"/>
        <w:jc w:val="both"/>
        <w:rPr>
          <w:rFonts w:ascii="Times New Roman" w:eastAsia="HG Mincho Light J" w:hAnsi="Times New Roman" w:cs="Times New Roman"/>
          <w:b/>
          <w:bCs/>
          <w:i/>
          <w:iCs/>
          <w:sz w:val="24"/>
          <w:szCs w:val="24"/>
          <w:lang w:eastAsia="zh-CN"/>
        </w:rPr>
      </w:pPr>
    </w:p>
    <w:p w14:paraId="04AA97E4" w14:textId="4491EDCD" w:rsidR="007917D4" w:rsidRPr="007467C8" w:rsidRDefault="007917D4" w:rsidP="007917D4">
      <w:pPr>
        <w:widowControl w:val="0"/>
        <w:suppressAutoHyphens/>
        <w:spacing w:after="0" w:line="360" w:lineRule="auto"/>
        <w:ind w:right="-1"/>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Rashodi za zaposlene planirani su u 202</w:t>
      </w:r>
      <w:r w:rsidR="00473904" w:rsidRPr="007467C8">
        <w:rPr>
          <w:rFonts w:ascii="Times New Roman" w:eastAsia="HG Mincho Light J" w:hAnsi="Times New Roman" w:cs="Times New Roman"/>
          <w:sz w:val="24"/>
          <w:szCs w:val="24"/>
          <w:lang w:eastAsia="zh-CN"/>
        </w:rPr>
        <w:t>3</w:t>
      </w:r>
      <w:r w:rsidRPr="007467C8">
        <w:rPr>
          <w:rFonts w:ascii="Times New Roman" w:eastAsia="HG Mincho Light J" w:hAnsi="Times New Roman" w:cs="Times New Roman"/>
          <w:sz w:val="24"/>
          <w:szCs w:val="24"/>
          <w:lang w:eastAsia="zh-CN"/>
        </w:rPr>
        <w:t>. godini u iznosu od</w:t>
      </w:r>
      <w:r w:rsidR="00C125DE" w:rsidRPr="007467C8">
        <w:rPr>
          <w:rFonts w:ascii="Times New Roman" w:eastAsia="HG Mincho Light J" w:hAnsi="Times New Roman" w:cs="Times New Roman"/>
          <w:sz w:val="24"/>
          <w:szCs w:val="24"/>
          <w:lang w:eastAsia="zh-CN"/>
        </w:rPr>
        <w:t xml:space="preserve"> </w:t>
      </w:r>
      <w:r w:rsidR="00665D95" w:rsidRPr="007467C8">
        <w:rPr>
          <w:rFonts w:ascii="Times New Roman" w:eastAsia="HG Mincho Light J" w:hAnsi="Times New Roman" w:cs="Times New Roman"/>
          <w:sz w:val="24"/>
          <w:szCs w:val="24"/>
          <w:lang w:eastAsia="zh-CN"/>
        </w:rPr>
        <w:t>63.374,74</w:t>
      </w:r>
      <w:r w:rsidRPr="007467C8">
        <w:rPr>
          <w:rFonts w:ascii="Times New Roman" w:eastAsia="HG Mincho Light J" w:hAnsi="Times New Roman" w:cs="Times New Roman"/>
          <w:sz w:val="24"/>
          <w:szCs w:val="24"/>
          <w:lang w:eastAsia="zh-CN"/>
        </w:rPr>
        <w:t xml:space="preserve"> </w:t>
      </w:r>
      <w:r w:rsidR="00473904" w:rsidRPr="007467C8">
        <w:rPr>
          <w:rFonts w:ascii="Times New Roman" w:eastAsia="HG Mincho Light J" w:hAnsi="Times New Roman" w:cs="Times New Roman"/>
          <w:sz w:val="24"/>
          <w:szCs w:val="24"/>
          <w:lang w:eastAsia="zh-CN"/>
        </w:rPr>
        <w:t>eura</w:t>
      </w:r>
      <w:r w:rsidRPr="007467C8">
        <w:rPr>
          <w:rFonts w:ascii="Times New Roman" w:eastAsia="HG Mincho Light J" w:hAnsi="Times New Roman" w:cs="Times New Roman"/>
          <w:sz w:val="24"/>
          <w:szCs w:val="24"/>
          <w:lang w:eastAsia="zh-CN"/>
        </w:rPr>
        <w:t>. U 202</w:t>
      </w:r>
      <w:r w:rsidR="00473904" w:rsidRPr="007467C8">
        <w:rPr>
          <w:rFonts w:ascii="Times New Roman" w:eastAsia="HG Mincho Light J" w:hAnsi="Times New Roman" w:cs="Times New Roman"/>
          <w:sz w:val="24"/>
          <w:szCs w:val="24"/>
          <w:lang w:eastAsia="zh-CN"/>
        </w:rPr>
        <w:t>3</w:t>
      </w:r>
      <w:r w:rsidRPr="007467C8">
        <w:rPr>
          <w:rFonts w:ascii="Times New Roman" w:eastAsia="HG Mincho Light J" w:hAnsi="Times New Roman" w:cs="Times New Roman"/>
          <w:sz w:val="24"/>
          <w:szCs w:val="24"/>
          <w:lang w:eastAsia="zh-CN"/>
        </w:rPr>
        <w:t xml:space="preserve">. godini  realizirani </w:t>
      </w:r>
      <w:r w:rsidR="00C125DE" w:rsidRPr="007467C8">
        <w:rPr>
          <w:rFonts w:ascii="Times New Roman" w:eastAsia="HG Mincho Light J" w:hAnsi="Times New Roman" w:cs="Times New Roman"/>
          <w:sz w:val="24"/>
          <w:szCs w:val="24"/>
          <w:lang w:eastAsia="zh-CN"/>
        </w:rPr>
        <w:t xml:space="preserve">su u iznosu od </w:t>
      </w:r>
      <w:r w:rsidR="00665D95" w:rsidRPr="007467C8">
        <w:rPr>
          <w:rFonts w:ascii="Times New Roman" w:eastAsia="HG Mincho Light J" w:hAnsi="Times New Roman" w:cs="Times New Roman"/>
          <w:sz w:val="24"/>
          <w:szCs w:val="24"/>
          <w:lang w:eastAsia="zh-CN"/>
        </w:rPr>
        <w:t>62.956,73</w:t>
      </w:r>
      <w:r w:rsidRPr="007467C8">
        <w:rPr>
          <w:rFonts w:ascii="Times New Roman" w:eastAsia="HG Mincho Light J" w:hAnsi="Times New Roman" w:cs="Times New Roman"/>
          <w:sz w:val="24"/>
          <w:szCs w:val="24"/>
          <w:lang w:eastAsia="zh-CN"/>
        </w:rPr>
        <w:t xml:space="preserve"> </w:t>
      </w:r>
      <w:r w:rsidR="00473904" w:rsidRPr="007467C8">
        <w:rPr>
          <w:rFonts w:ascii="Times New Roman" w:eastAsia="HG Mincho Light J" w:hAnsi="Times New Roman" w:cs="Times New Roman"/>
          <w:sz w:val="24"/>
          <w:szCs w:val="24"/>
          <w:lang w:eastAsia="zh-CN"/>
        </w:rPr>
        <w:t>eura</w:t>
      </w:r>
      <w:r w:rsidRPr="007467C8">
        <w:rPr>
          <w:rFonts w:ascii="Times New Roman" w:eastAsia="HG Mincho Light J" w:hAnsi="Times New Roman" w:cs="Times New Roman"/>
          <w:sz w:val="24"/>
          <w:szCs w:val="24"/>
          <w:lang w:eastAsia="zh-CN"/>
        </w:rPr>
        <w:t>, odnosno</w:t>
      </w:r>
      <w:r w:rsidR="00C125DE" w:rsidRPr="007467C8">
        <w:rPr>
          <w:rFonts w:ascii="Times New Roman" w:eastAsia="HG Mincho Light J" w:hAnsi="Times New Roman" w:cs="Times New Roman"/>
          <w:sz w:val="24"/>
          <w:szCs w:val="24"/>
          <w:lang w:eastAsia="zh-CN"/>
        </w:rPr>
        <w:t xml:space="preserve"> </w:t>
      </w:r>
      <w:r w:rsidR="00665D95" w:rsidRPr="007467C8">
        <w:rPr>
          <w:rFonts w:ascii="Times New Roman" w:eastAsia="HG Mincho Light J" w:hAnsi="Times New Roman" w:cs="Times New Roman"/>
          <w:sz w:val="24"/>
          <w:szCs w:val="24"/>
          <w:lang w:eastAsia="zh-CN"/>
        </w:rPr>
        <w:t>99,34</w:t>
      </w:r>
      <w:r w:rsidR="00C125DE" w:rsidRPr="007467C8">
        <w:rPr>
          <w:rFonts w:ascii="Times New Roman" w:eastAsia="HG Mincho Light J" w:hAnsi="Times New Roman" w:cs="Times New Roman"/>
          <w:sz w:val="24"/>
          <w:szCs w:val="24"/>
          <w:lang w:eastAsia="zh-CN"/>
        </w:rPr>
        <w:t xml:space="preserve">% </w:t>
      </w:r>
      <w:r w:rsidRPr="007467C8">
        <w:rPr>
          <w:rFonts w:ascii="Times New Roman" w:eastAsia="HG Mincho Light J" w:hAnsi="Times New Roman" w:cs="Times New Roman"/>
          <w:sz w:val="24"/>
          <w:szCs w:val="24"/>
          <w:lang w:eastAsia="zh-CN"/>
        </w:rPr>
        <w:t>od plana, a odnose se na rashode za zaposlene u Knjižnici.</w:t>
      </w:r>
    </w:p>
    <w:p w14:paraId="1F91BB67" w14:textId="7E4BF27C" w:rsidR="007917D4" w:rsidRPr="007467C8" w:rsidRDefault="007917D4" w:rsidP="007917D4">
      <w:pPr>
        <w:widowControl w:val="0"/>
        <w:suppressAutoHyphens/>
        <w:spacing w:after="0" w:line="360" w:lineRule="auto"/>
        <w:ind w:right="-1"/>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Rashodi za zaposlene obuhvaćaju bruto plaće, doprinose na plaće i ostale rashode za zaposlene.</w:t>
      </w:r>
    </w:p>
    <w:p w14:paraId="2D5CAA7D" w14:textId="77777777" w:rsidR="00665D95" w:rsidRPr="007467C8" w:rsidRDefault="00665D95" w:rsidP="007917D4">
      <w:pPr>
        <w:widowControl w:val="0"/>
        <w:suppressAutoHyphens/>
        <w:spacing w:after="0" w:line="360" w:lineRule="auto"/>
        <w:ind w:right="-1"/>
        <w:jc w:val="both"/>
        <w:rPr>
          <w:rFonts w:ascii="Times New Roman" w:eastAsia="HG Mincho Light J" w:hAnsi="Times New Roman" w:cs="Times New Roman"/>
          <w:b/>
          <w:bCs/>
          <w:i/>
          <w:iCs/>
          <w:sz w:val="24"/>
          <w:szCs w:val="24"/>
          <w:lang w:eastAsia="zh-CN"/>
        </w:rPr>
      </w:pPr>
    </w:p>
    <w:p w14:paraId="34CF3363" w14:textId="005BEC35" w:rsidR="007917D4" w:rsidRPr="007467C8" w:rsidRDefault="007917D4" w:rsidP="007917D4">
      <w:pPr>
        <w:widowControl w:val="0"/>
        <w:suppressAutoHyphens/>
        <w:spacing w:after="0" w:line="360" w:lineRule="auto"/>
        <w:ind w:right="-1"/>
        <w:jc w:val="both"/>
        <w:rPr>
          <w:rFonts w:ascii="Times New Roman" w:eastAsia="HG Mincho Light J" w:hAnsi="Times New Roman" w:cs="Times New Roman"/>
          <w:b/>
          <w:bCs/>
          <w:i/>
          <w:iCs/>
          <w:sz w:val="24"/>
          <w:szCs w:val="24"/>
          <w:lang w:eastAsia="zh-CN"/>
        </w:rPr>
      </w:pPr>
      <w:r w:rsidRPr="007467C8">
        <w:rPr>
          <w:rFonts w:ascii="Times New Roman" w:eastAsia="HG Mincho Light J" w:hAnsi="Times New Roman" w:cs="Times New Roman"/>
          <w:b/>
          <w:bCs/>
          <w:i/>
          <w:iCs/>
          <w:sz w:val="24"/>
          <w:szCs w:val="24"/>
          <w:lang w:eastAsia="zh-CN"/>
        </w:rPr>
        <w:t>Materijalni rashodi</w:t>
      </w:r>
    </w:p>
    <w:p w14:paraId="61815EB4" w14:textId="77777777" w:rsidR="008B2948" w:rsidRPr="007467C8" w:rsidRDefault="008B2948" w:rsidP="007917D4">
      <w:pPr>
        <w:widowControl w:val="0"/>
        <w:suppressAutoHyphens/>
        <w:spacing w:after="0" w:line="360" w:lineRule="auto"/>
        <w:ind w:right="-1"/>
        <w:jc w:val="both"/>
        <w:rPr>
          <w:rFonts w:ascii="Times New Roman" w:eastAsia="HG Mincho Light J" w:hAnsi="Times New Roman" w:cs="Times New Roman"/>
          <w:b/>
          <w:bCs/>
          <w:i/>
          <w:iCs/>
          <w:sz w:val="24"/>
          <w:szCs w:val="24"/>
          <w:lang w:eastAsia="zh-CN"/>
        </w:rPr>
      </w:pPr>
    </w:p>
    <w:p w14:paraId="0BF3360F" w14:textId="49E80002" w:rsidR="007917D4" w:rsidRPr="007467C8" w:rsidRDefault="007917D4" w:rsidP="007917D4">
      <w:pPr>
        <w:widowControl w:val="0"/>
        <w:suppressAutoHyphens/>
        <w:spacing w:after="0" w:line="360" w:lineRule="auto"/>
        <w:ind w:right="-1"/>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 xml:space="preserve">        Materijalni rashodi planiran</w:t>
      </w:r>
      <w:r w:rsidR="00C125DE" w:rsidRPr="007467C8">
        <w:rPr>
          <w:rFonts w:ascii="Times New Roman" w:eastAsia="HG Mincho Light J" w:hAnsi="Times New Roman" w:cs="Times New Roman"/>
          <w:sz w:val="24"/>
          <w:szCs w:val="24"/>
          <w:lang w:eastAsia="zh-CN"/>
        </w:rPr>
        <w:t>i su u 202</w:t>
      </w:r>
      <w:r w:rsidR="00473904" w:rsidRPr="007467C8">
        <w:rPr>
          <w:rFonts w:ascii="Times New Roman" w:eastAsia="HG Mincho Light J" w:hAnsi="Times New Roman" w:cs="Times New Roman"/>
          <w:sz w:val="24"/>
          <w:szCs w:val="24"/>
          <w:lang w:eastAsia="zh-CN"/>
        </w:rPr>
        <w:t>3</w:t>
      </w:r>
      <w:r w:rsidR="00C125DE" w:rsidRPr="007467C8">
        <w:rPr>
          <w:rFonts w:ascii="Times New Roman" w:eastAsia="HG Mincho Light J" w:hAnsi="Times New Roman" w:cs="Times New Roman"/>
          <w:sz w:val="24"/>
          <w:szCs w:val="24"/>
          <w:lang w:eastAsia="zh-CN"/>
        </w:rPr>
        <w:t xml:space="preserve">. godini u iznosu od </w:t>
      </w:r>
      <w:r w:rsidR="00665D95" w:rsidRPr="007467C8">
        <w:rPr>
          <w:rFonts w:ascii="Times New Roman" w:eastAsia="HG Mincho Light J" w:hAnsi="Times New Roman" w:cs="Times New Roman"/>
          <w:sz w:val="24"/>
          <w:szCs w:val="24"/>
          <w:lang w:eastAsia="zh-CN"/>
        </w:rPr>
        <w:t>28.7898,42</w:t>
      </w:r>
      <w:r w:rsidRPr="007467C8">
        <w:rPr>
          <w:rFonts w:ascii="Times New Roman" w:eastAsia="HG Mincho Light J" w:hAnsi="Times New Roman" w:cs="Times New Roman"/>
          <w:sz w:val="24"/>
          <w:szCs w:val="24"/>
          <w:lang w:eastAsia="zh-CN"/>
        </w:rPr>
        <w:t xml:space="preserve"> </w:t>
      </w:r>
      <w:r w:rsidR="00473904" w:rsidRPr="007467C8">
        <w:rPr>
          <w:rFonts w:ascii="Times New Roman" w:eastAsia="HG Mincho Light J" w:hAnsi="Times New Roman" w:cs="Times New Roman"/>
          <w:sz w:val="24"/>
          <w:szCs w:val="24"/>
          <w:lang w:eastAsia="zh-CN"/>
        </w:rPr>
        <w:t>eura</w:t>
      </w:r>
      <w:r w:rsidRPr="007467C8">
        <w:rPr>
          <w:rFonts w:ascii="Times New Roman" w:eastAsia="HG Mincho Light J" w:hAnsi="Times New Roman" w:cs="Times New Roman"/>
          <w:sz w:val="24"/>
          <w:szCs w:val="24"/>
          <w:lang w:eastAsia="zh-CN"/>
        </w:rPr>
        <w:t>. U 202</w:t>
      </w:r>
      <w:r w:rsidR="00473904" w:rsidRPr="007467C8">
        <w:rPr>
          <w:rFonts w:ascii="Times New Roman" w:eastAsia="HG Mincho Light J" w:hAnsi="Times New Roman" w:cs="Times New Roman"/>
          <w:sz w:val="24"/>
          <w:szCs w:val="24"/>
          <w:lang w:eastAsia="zh-CN"/>
        </w:rPr>
        <w:t>3</w:t>
      </w:r>
      <w:r w:rsidRPr="007467C8">
        <w:rPr>
          <w:rFonts w:ascii="Times New Roman" w:eastAsia="HG Mincho Light J" w:hAnsi="Times New Roman" w:cs="Times New Roman"/>
          <w:sz w:val="24"/>
          <w:szCs w:val="24"/>
          <w:lang w:eastAsia="zh-CN"/>
        </w:rPr>
        <w:t>. god</w:t>
      </w:r>
      <w:r w:rsidR="00C125DE" w:rsidRPr="007467C8">
        <w:rPr>
          <w:rFonts w:ascii="Times New Roman" w:eastAsia="HG Mincho Light J" w:hAnsi="Times New Roman" w:cs="Times New Roman"/>
          <w:sz w:val="24"/>
          <w:szCs w:val="24"/>
          <w:lang w:eastAsia="zh-CN"/>
        </w:rPr>
        <w:t xml:space="preserve">ini realizirani su u iznosu od </w:t>
      </w:r>
      <w:r w:rsidR="00665D95" w:rsidRPr="007467C8">
        <w:rPr>
          <w:rFonts w:ascii="Times New Roman" w:eastAsia="HG Mincho Light J" w:hAnsi="Times New Roman" w:cs="Times New Roman"/>
          <w:sz w:val="24"/>
          <w:szCs w:val="24"/>
          <w:lang w:eastAsia="zh-CN"/>
        </w:rPr>
        <w:t>25.841,13</w:t>
      </w:r>
      <w:r w:rsidRPr="007467C8">
        <w:rPr>
          <w:rFonts w:ascii="Times New Roman" w:eastAsia="HG Mincho Light J" w:hAnsi="Times New Roman" w:cs="Times New Roman"/>
          <w:sz w:val="24"/>
          <w:szCs w:val="24"/>
          <w:lang w:eastAsia="zh-CN"/>
        </w:rPr>
        <w:t xml:space="preserve"> </w:t>
      </w:r>
      <w:r w:rsidR="00473904" w:rsidRPr="007467C8">
        <w:rPr>
          <w:rFonts w:ascii="Times New Roman" w:eastAsia="HG Mincho Light J" w:hAnsi="Times New Roman" w:cs="Times New Roman"/>
          <w:sz w:val="24"/>
          <w:szCs w:val="24"/>
          <w:lang w:eastAsia="zh-CN"/>
        </w:rPr>
        <w:t>eura</w:t>
      </w:r>
      <w:r w:rsidR="0089176B" w:rsidRPr="007467C8">
        <w:rPr>
          <w:rFonts w:ascii="Times New Roman" w:eastAsia="HG Mincho Light J" w:hAnsi="Times New Roman" w:cs="Times New Roman"/>
          <w:sz w:val="24"/>
          <w:szCs w:val="24"/>
          <w:lang w:eastAsia="zh-CN"/>
        </w:rPr>
        <w:t xml:space="preserve">, odnosno </w:t>
      </w:r>
      <w:r w:rsidR="00665D95" w:rsidRPr="007467C8">
        <w:rPr>
          <w:rFonts w:ascii="Times New Roman" w:eastAsia="HG Mincho Light J" w:hAnsi="Times New Roman" w:cs="Times New Roman"/>
          <w:sz w:val="24"/>
          <w:szCs w:val="24"/>
          <w:lang w:eastAsia="zh-CN"/>
        </w:rPr>
        <w:t>89,75</w:t>
      </w:r>
      <w:r w:rsidR="0089176B" w:rsidRPr="007467C8">
        <w:rPr>
          <w:rFonts w:ascii="Times New Roman" w:eastAsia="HG Mincho Light J" w:hAnsi="Times New Roman" w:cs="Times New Roman"/>
          <w:sz w:val="24"/>
          <w:szCs w:val="24"/>
          <w:lang w:eastAsia="zh-CN"/>
        </w:rPr>
        <w:t>%</w:t>
      </w:r>
      <w:r w:rsidRPr="007467C8">
        <w:rPr>
          <w:rFonts w:ascii="Times New Roman" w:eastAsia="HG Mincho Light J" w:hAnsi="Times New Roman" w:cs="Times New Roman"/>
          <w:sz w:val="24"/>
          <w:szCs w:val="24"/>
          <w:lang w:eastAsia="zh-CN"/>
        </w:rPr>
        <w:t xml:space="preserve"> od plana, a odnose se na rashode za izvršavanje programskih aktivnosti i redovno poslovanje Knjižnice.</w:t>
      </w:r>
    </w:p>
    <w:p w14:paraId="7992E3C3" w14:textId="4ED00F8A" w:rsidR="0089176B" w:rsidRPr="007467C8" w:rsidRDefault="0089176B" w:rsidP="007917D4">
      <w:pPr>
        <w:widowControl w:val="0"/>
        <w:suppressAutoHyphens/>
        <w:spacing w:after="0" w:line="360" w:lineRule="auto"/>
        <w:ind w:right="-1"/>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ab/>
        <w:t>U strukturi materijalnih rashoda, nalaze se rashodi za redovno poslovanje. U tu skupinu spadaju režijski troškovi</w:t>
      </w:r>
      <w:r w:rsidR="009F64FB" w:rsidRPr="007467C8">
        <w:rPr>
          <w:rFonts w:ascii="Times New Roman" w:eastAsia="HG Mincho Light J" w:hAnsi="Times New Roman" w:cs="Times New Roman"/>
          <w:sz w:val="24"/>
          <w:szCs w:val="24"/>
          <w:lang w:eastAsia="zh-CN"/>
        </w:rPr>
        <w:t>, te ostali materijalni troškovi za redovno poslovanje.</w:t>
      </w:r>
    </w:p>
    <w:p w14:paraId="516079A6" w14:textId="0D2A1C68" w:rsidR="007917D4" w:rsidRPr="007467C8" w:rsidRDefault="007917D4" w:rsidP="007917D4">
      <w:pPr>
        <w:widowControl w:val="0"/>
        <w:suppressAutoHyphens/>
        <w:spacing w:after="0" w:line="360" w:lineRule="auto"/>
        <w:ind w:right="-1"/>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 xml:space="preserve">       </w:t>
      </w:r>
    </w:p>
    <w:p w14:paraId="23908033" w14:textId="77777777" w:rsidR="0089176B" w:rsidRPr="007467C8" w:rsidRDefault="0089176B" w:rsidP="007917D4">
      <w:pPr>
        <w:widowControl w:val="0"/>
        <w:suppressAutoHyphens/>
        <w:spacing w:after="0" w:line="360" w:lineRule="auto"/>
        <w:ind w:right="-1"/>
        <w:jc w:val="both"/>
        <w:rPr>
          <w:rFonts w:ascii="Times New Roman" w:eastAsia="HG Mincho Light J" w:hAnsi="Times New Roman" w:cs="Times New Roman"/>
          <w:sz w:val="24"/>
          <w:szCs w:val="24"/>
          <w:lang w:eastAsia="zh-CN"/>
        </w:rPr>
      </w:pPr>
    </w:p>
    <w:p w14:paraId="623287B5" w14:textId="3B1B1B19" w:rsidR="007917D4" w:rsidRPr="007467C8" w:rsidRDefault="007917D4" w:rsidP="007917D4">
      <w:pPr>
        <w:widowControl w:val="0"/>
        <w:suppressAutoHyphens/>
        <w:spacing w:after="0" w:line="360" w:lineRule="auto"/>
        <w:ind w:right="-1"/>
        <w:jc w:val="both"/>
        <w:rPr>
          <w:rFonts w:ascii="Times New Roman" w:eastAsia="HG Mincho Light J" w:hAnsi="Times New Roman" w:cs="Times New Roman"/>
          <w:b/>
          <w:bCs/>
          <w:i/>
          <w:iCs/>
          <w:sz w:val="24"/>
          <w:szCs w:val="24"/>
          <w:lang w:eastAsia="zh-CN"/>
        </w:rPr>
      </w:pPr>
      <w:r w:rsidRPr="007467C8">
        <w:rPr>
          <w:rFonts w:ascii="Times New Roman" w:eastAsia="HG Mincho Light J" w:hAnsi="Times New Roman" w:cs="Times New Roman"/>
          <w:b/>
          <w:bCs/>
          <w:i/>
          <w:iCs/>
          <w:sz w:val="24"/>
          <w:szCs w:val="24"/>
          <w:lang w:eastAsia="zh-CN"/>
        </w:rPr>
        <w:t>Financijski rashodi</w:t>
      </w:r>
    </w:p>
    <w:p w14:paraId="19EB720A" w14:textId="77777777" w:rsidR="008B2948" w:rsidRPr="007467C8" w:rsidRDefault="008B2948" w:rsidP="007917D4">
      <w:pPr>
        <w:widowControl w:val="0"/>
        <w:suppressAutoHyphens/>
        <w:spacing w:after="0" w:line="360" w:lineRule="auto"/>
        <w:ind w:right="-1"/>
        <w:jc w:val="both"/>
        <w:rPr>
          <w:rFonts w:ascii="Times New Roman" w:eastAsia="HG Mincho Light J" w:hAnsi="Times New Roman" w:cs="Times New Roman"/>
          <w:b/>
          <w:bCs/>
          <w:i/>
          <w:iCs/>
          <w:sz w:val="24"/>
          <w:szCs w:val="24"/>
          <w:lang w:eastAsia="zh-CN"/>
        </w:rPr>
      </w:pPr>
    </w:p>
    <w:p w14:paraId="478D1B99" w14:textId="1F4FB6EB" w:rsidR="007917D4" w:rsidRPr="007467C8" w:rsidRDefault="007917D4" w:rsidP="007917D4">
      <w:pPr>
        <w:widowControl w:val="0"/>
        <w:suppressAutoHyphens/>
        <w:spacing w:after="0" w:line="360" w:lineRule="auto"/>
        <w:ind w:right="-1"/>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 xml:space="preserve">        Financijski rashodi planirani su u iznosu</w:t>
      </w:r>
      <w:r w:rsidR="009F64FB" w:rsidRPr="007467C8">
        <w:rPr>
          <w:rFonts w:ascii="Times New Roman" w:eastAsia="HG Mincho Light J" w:hAnsi="Times New Roman" w:cs="Times New Roman"/>
          <w:sz w:val="24"/>
          <w:szCs w:val="24"/>
          <w:lang w:eastAsia="zh-CN"/>
        </w:rPr>
        <w:t xml:space="preserve"> </w:t>
      </w:r>
      <w:r w:rsidR="00665D95" w:rsidRPr="007467C8">
        <w:rPr>
          <w:rFonts w:ascii="Times New Roman" w:eastAsia="HG Mincho Light J" w:hAnsi="Times New Roman" w:cs="Times New Roman"/>
          <w:sz w:val="24"/>
          <w:szCs w:val="24"/>
          <w:lang w:eastAsia="zh-CN"/>
        </w:rPr>
        <w:t>480,44</w:t>
      </w:r>
      <w:r w:rsidRPr="007467C8">
        <w:rPr>
          <w:rFonts w:ascii="Times New Roman" w:eastAsia="HG Mincho Light J" w:hAnsi="Times New Roman" w:cs="Times New Roman"/>
          <w:sz w:val="24"/>
          <w:szCs w:val="24"/>
          <w:lang w:eastAsia="zh-CN"/>
        </w:rPr>
        <w:t xml:space="preserve"> </w:t>
      </w:r>
      <w:r w:rsidR="00473904" w:rsidRPr="007467C8">
        <w:rPr>
          <w:rFonts w:ascii="Times New Roman" w:eastAsia="HG Mincho Light J" w:hAnsi="Times New Roman" w:cs="Times New Roman"/>
          <w:sz w:val="24"/>
          <w:szCs w:val="24"/>
          <w:lang w:eastAsia="zh-CN"/>
        </w:rPr>
        <w:t>eura,</w:t>
      </w:r>
      <w:r w:rsidRPr="007467C8">
        <w:rPr>
          <w:rFonts w:ascii="Times New Roman" w:eastAsia="HG Mincho Light J" w:hAnsi="Times New Roman" w:cs="Times New Roman"/>
          <w:sz w:val="24"/>
          <w:szCs w:val="24"/>
          <w:lang w:eastAsia="zh-CN"/>
        </w:rPr>
        <w:t xml:space="preserve"> a realiziran</w:t>
      </w:r>
      <w:r w:rsidR="009F64FB" w:rsidRPr="007467C8">
        <w:rPr>
          <w:rFonts w:ascii="Times New Roman" w:eastAsia="HG Mincho Light J" w:hAnsi="Times New Roman" w:cs="Times New Roman"/>
          <w:sz w:val="24"/>
          <w:szCs w:val="24"/>
          <w:lang w:eastAsia="zh-CN"/>
        </w:rPr>
        <w:t>i su u 202</w:t>
      </w:r>
      <w:r w:rsidR="00473904" w:rsidRPr="007467C8">
        <w:rPr>
          <w:rFonts w:ascii="Times New Roman" w:eastAsia="HG Mincho Light J" w:hAnsi="Times New Roman" w:cs="Times New Roman"/>
          <w:sz w:val="24"/>
          <w:szCs w:val="24"/>
          <w:lang w:eastAsia="zh-CN"/>
        </w:rPr>
        <w:t>3</w:t>
      </w:r>
      <w:r w:rsidR="009F64FB" w:rsidRPr="007467C8">
        <w:rPr>
          <w:rFonts w:ascii="Times New Roman" w:eastAsia="HG Mincho Light J" w:hAnsi="Times New Roman" w:cs="Times New Roman"/>
          <w:sz w:val="24"/>
          <w:szCs w:val="24"/>
          <w:lang w:eastAsia="zh-CN"/>
        </w:rPr>
        <w:t xml:space="preserve">. godini u iznosu od </w:t>
      </w:r>
      <w:r w:rsidR="00665D95" w:rsidRPr="007467C8">
        <w:rPr>
          <w:rFonts w:ascii="Times New Roman" w:eastAsia="HG Mincho Light J" w:hAnsi="Times New Roman" w:cs="Times New Roman"/>
          <w:sz w:val="24"/>
          <w:szCs w:val="24"/>
          <w:lang w:eastAsia="zh-CN"/>
        </w:rPr>
        <w:t>441,54</w:t>
      </w:r>
      <w:r w:rsidR="009F64FB" w:rsidRPr="007467C8">
        <w:rPr>
          <w:rFonts w:ascii="Times New Roman" w:eastAsia="HG Mincho Light J" w:hAnsi="Times New Roman" w:cs="Times New Roman"/>
          <w:sz w:val="24"/>
          <w:szCs w:val="24"/>
          <w:lang w:eastAsia="zh-CN"/>
        </w:rPr>
        <w:t xml:space="preserve"> </w:t>
      </w:r>
      <w:r w:rsidR="00473904" w:rsidRPr="007467C8">
        <w:rPr>
          <w:rFonts w:ascii="Times New Roman" w:eastAsia="HG Mincho Light J" w:hAnsi="Times New Roman" w:cs="Times New Roman"/>
          <w:sz w:val="24"/>
          <w:szCs w:val="24"/>
          <w:lang w:eastAsia="zh-CN"/>
        </w:rPr>
        <w:t>eura</w:t>
      </w:r>
      <w:r w:rsidR="009F64FB" w:rsidRPr="007467C8">
        <w:rPr>
          <w:rFonts w:ascii="Times New Roman" w:eastAsia="HG Mincho Light J" w:hAnsi="Times New Roman" w:cs="Times New Roman"/>
          <w:sz w:val="24"/>
          <w:szCs w:val="24"/>
          <w:lang w:eastAsia="zh-CN"/>
        </w:rPr>
        <w:t xml:space="preserve">, odnosno </w:t>
      </w:r>
      <w:r w:rsidR="00665D95" w:rsidRPr="007467C8">
        <w:rPr>
          <w:rFonts w:ascii="Times New Roman" w:eastAsia="HG Mincho Light J" w:hAnsi="Times New Roman" w:cs="Times New Roman"/>
          <w:sz w:val="24"/>
          <w:szCs w:val="24"/>
          <w:lang w:eastAsia="zh-CN"/>
        </w:rPr>
        <w:t>91,90</w:t>
      </w:r>
      <w:r w:rsidR="009F64FB" w:rsidRPr="007467C8">
        <w:rPr>
          <w:rFonts w:ascii="Times New Roman" w:eastAsia="HG Mincho Light J" w:hAnsi="Times New Roman" w:cs="Times New Roman"/>
          <w:sz w:val="24"/>
          <w:szCs w:val="24"/>
          <w:lang w:eastAsia="zh-CN"/>
        </w:rPr>
        <w:t>%</w:t>
      </w:r>
      <w:r w:rsidRPr="007467C8">
        <w:rPr>
          <w:rFonts w:ascii="Times New Roman" w:eastAsia="HG Mincho Light J" w:hAnsi="Times New Roman" w:cs="Times New Roman"/>
          <w:sz w:val="24"/>
          <w:szCs w:val="24"/>
          <w:lang w:eastAsia="zh-CN"/>
        </w:rPr>
        <w:t>. Unutar financijskih rashoda planiraju se rashodi za bankarske usluge i usluge platnog prometa.</w:t>
      </w:r>
    </w:p>
    <w:p w14:paraId="4A5D2323" w14:textId="77777777" w:rsidR="009B342E" w:rsidRPr="007467C8" w:rsidRDefault="009B342E" w:rsidP="007917D4">
      <w:pPr>
        <w:widowControl w:val="0"/>
        <w:suppressAutoHyphens/>
        <w:spacing w:after="0" w:line="360" w:lineRule="auto"/>
        <w:ind w:right="-1"/>
        <w:jc w:val="both"/>
        <w:rPr>
          <w:rFonts w:ascii="Times New Roman" w:eastAsia="HG Mincho Light J" w:hAnsi="Times New Roman" w:cs="Times New Roman"/>
          <w:b/>
          <w:i/>
          <w:sz w:val="24"/>
          <w:szCs w:val="24"/>
          <w:lang w:eastAsia="zh-CN"/>
        </w:rPr>
      </w:pPr>
    </w:p>
    <w:p w14:paraId="7219CFA0" w14:textId="77777777" w:rsidR="009B342E" w:rsidRPr="007467C8" w:rsidRDefault="009B342E" w:rsidP="007917D4">
      <w:pPr>
        <w:widowControl w:val="0"/>
        <w:suppressAutoHyphens/>
        <w:spacing w:after="0" w:line="360" w:lineRule="auto"/>
        <w:ind w:right="-1"/>
        <w:jc w:val="both"/>
        <w:rPr>
          <w:rFonts w:ascii="Times New Roman" w:eastAsia="HG Mincho Light J" w:hAnsi="Times New Roman" w:cs="Times New Roman"/>
          <w:b/>
          <w:i/>
          <w:sz w:val="24"/>
          <w:szCs w:val="24"/>
          <w:lang w:eastAsia="zh-CN"/>
        </w:rPr>
      </w:pPr>
    </w:p>
    <w:p w14:paraId="0B688531" w14:textId="7695B862" w:rsidR="007917D4" w:rsidRPr="007467C8" w:rsidRDefault="007917D4" w:rsidP="007917D4">
      <w:pPr>
        <w:widowControl w:val="0"/>
        <w:suppressAutoHyphens/>
        <w:spacing w:after="0" w:line="360" w:lineRule="auto"/>
        <w:ind w:right="-1"/>
        <w:jc w:val="both"/>
        <w:rPr>
          <w:rFonts w:ascii="Times New Roman" w:eastAsia="HG Mincho Light J" w:hAnsi="Times New Roman" w:cs="Times New Roman"/>
          <w:b/>
          <w:i/>
          <w:sz w:val="24"/>
          <w:szCs w:val="24"/>
          <w:lang w:eastAsia="zh-CN"/>
        </w:rPr>
      </w:pPr>
      <w:r w:rsidRPr="007467C8">
        <w:rPr>
          <w:rFonts w:ascii="Times New Roman" w:eastAsia="HG Mincho Light J" w:hAnsi="Times New Roman" w:cs="Times New Roman"/>
          <w:b/>
          <w:i/>
          <w:sz w:val="24"/>
          <w:szCs w:val="24"/>
          <w:lang w:eastAsia="zh-CN"/>
        </w:rPr>
        <w:t>Rashodi za nabavu nefinancijske imovine</w:t>
      </w:r>
    </w:p>
    <w:p w14:paraId="68CF6EA0" w14:textId="77777777" w:rsidR="008B2948" w:rsidRPr="007467C8" w:rsidRDefault="008B2948" w:rsidP="007917D4">
      <w:pPr>
        <w:widowControl w:val="0"/>
        <w:suppressAutoHyphens/>
        <w:spacing w:after="0" w:line="360" w:lineRule="auto"/>
        <w:ind w:right="-1"/>
        <w:jc w:val="both"/>
        <w:rPr>
          <w:rFonts w:ascii="Times New Roman" w:eastAsia="HG Mincho Light J" w:hAnsi="Times New Roman" w:cs="Times New Roman"/>
          <w:b/>
          <w:i/>
          <w:sz w:val="24"/>
          <w:szCs w:val="24"/>
          <w:lang w:eastAsia="zh-CN"/>
        </w:rPr>
      </w:pPr>
    </w:p>
    <w:p w14:paraId="43CA5CA7" w14:textId="1324024D" w:rsidR="007917D4" w:rsidRPr="007467C8" w:rsidRDefault="007917D4" w:rsidP="007917D4">
      <w:pPr>
        <w:widowControl w:val="0"/>
        <w:suppressAutoHyphens/>
        <w:spacing w:after="0" w:line="360" w:lineRule="auto"/>
        <w:ind w:right="-1"/>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 xml:space="preserve">        Rashodi za nabavu nefinancijsk</w:t>
      </w:r>
      <w:r w:rsidR="009F64FB" w:rsidRPr="007467C8">
        <w:rPr>
          <w:rFonts w:ascii="Times New Roman" w:eastAsia="HG Mincho Light J" w:hAnsi="Times New Roman" w:cs="Times New Roman"/>
          <w:sz w:val="24"/>
          <w:szCs w:val="24"/>
          <w:lang w:eastAsia="zh-CN"/>
        </w:rPr>
        <w:t xml:space="preserve">e imovine planirani su u iznosu </w:t>
      </w:r>
      <w:r w:rsidR="00665D95" w:rsidRPr="007467C8">
        <w:rPr>
          <w:rFonts w:ascii="Times New Roman" w:eastAsia="HG Mincho Light J" w:hAnsi="Times New Roman" w:cs="Times New Roman"/>
          <w:sz w:val="24"/>
          <w:szCs w:val="24"/>
          <w:lang w:eastAsia="zh-CN"/>
        </w:rPr>
        <w:t>29.324,55</w:t>
      </w:r>
      <w:r w:rsidRPr="007467C8">
        <w:rPr>
          <w:rFonts w:ascii="Times New Roman" w:eastAsia="HG Mincho Light J" w:hAnsi="Times New Roman" w:cs="Times New Roman"/>
          <w:sz w:val="24"/>
          <w:szCs w:val="24"/>
          <w:lang w:eastAsia="zh-CN"/>
        </w:rPr>
        <w:t xml:space="preserve"> </w:t>
      </w:r>
      <w:r w:rsidR="00473904" w:rsidRPr="007467C8">
        <w:rPr>
          <w:rFonts w:ascii="Times New Roman" w:eastAsia="HG Mincho Light J" w:hAnsi="Times New Roman" w:cs="Times New Roman"/>
          <w:sz w:val="24"/>
          <w:szCs w:val="24"/>
          <w:lang w:eastAsia="zh-CN"/>
        </w:rPr>
        <w:t>eura</w:t>
      </w:r>
      <w:r w:rsidRPr="007467C8">
        <w:rPr>
          <w:rFonts w:ascii="Times New Roman" w:eastAsia="HG Mincho Light J" w:hAnsi="Times New Roman" w:cs="Times New Roman"/>
          <w:sz w:val="24"/>
          <w:szCs w:val="24"/>
          <w:lang w:eastAsia="zh-CN"/>
        </w:rPr>
        <w:t>. U 202</w:t>
      </w:r>
      <w:r w:rsidR="00473904" w:rsidRPr="007467C8">
        <w:rPr>
          <w:rFonts w:ascii="Times New Roman" w:eastAsia="HG Mincho Light J" w:hAnsi="Times New Roman" w:cs="Times New Roman"/>
          <w:sz w:val="24"/>
          <w:szCs w:val="24"/>
          <w:lang w:eastAsia="zh-CN"/>
        </w:rPr>
        <w:t>3</w:t>
      </w:r>
      <w:r w:rsidRPr="007467C8">
        <w:rPr>
          <w:rFonts w:ascii="Times New Roman" w:eastAsia="HG Mincho Light J" w:hAnsi="Times New Roman" w:cs="Times New Roman"/>
          <w:sz w:val="24"/>
          <w:szCs w:val="24"/>
          <w:lang w:eastAsia="zh-CN"/>
        </w:rPr>
        <w:t>. g</w:t>
      </w:r>
      <w:r w:rsidR="009F64FB" w:rsidRPr="007467C8">
        <w:rPr>
          <w:rFonts w:ascii="Times New Roman" w:eastAsia="HG Mincho Light J" w:hAnsi="Times New Roman" w:cs="Times New Roman"/>
          <w:sz w:val="24"/>
          <w:szCs w:val="24"/>
          <w:lang w:eastAsia="zh-CN"/>
        </w:rPr>
        <w:t xml:space="preserve">odini realizirani su u iznosu </w:t>
      </w:r>
      <w:r w:rsidR="00665D95" w:rsidRPr="007467C8">
        <w:rPr>
          <w:rFonts w:ascii="Times New Roman" w:eastAsia="HG Mincho Light J" w:hAnsi="Times New Roman" w:cs="Times New Roman"/>
          <w:sz w:val="24"/>
          <w:szCs w:val="24"/>
          <w:lang w:eastAsia="zh-CN"/>
        </w:rPr>
        <w:t>29.451,17</w:t>
      </w:r>
      <w:r w:rsidRPr="007467C8">
        <w:rPr>
          <w:rFonts w:ascii="Times New Roman" w:eastAsia="HG Mincho Light J" w:hAnsi="Times New Roman" w:cs="Times New Roman"/>
          <w:sz w:val="24"/>
          <w:szCs w:val="24"/>
          <w:lang w:eastAsia="zh-CN"/>
        </w:rPr>
        <w:t xml:space="preserve"> </w:t>
      </w:r>
      <w:r w:rsidR="00473904" w:rsidRPr="007467C8">
        <w:rPr>
          <w:rFonts w:ascii="Times New Roman" w:eastAsia="HG Mincho Light J" w:hAnsi="Times New Roman" w:cs="Times New Roman"/>
          <w:sz w:val="24"/>
          <w:szCs w:val="24"/>
          <w:lang w:eastAsia="zh-CN"/>
        </w:rPr>
        <w:t>eura</w:t>
      </w:r>
      <w:r w:rsidR="009F64FB" w:rsidRPr="007467C8">
        <w:rPr>
          <w:rFonts w:ascii="Times New Roman" w:eastAsia="HG Mincho Light J" w:hAnsi="Times New Roman" w:cs="Times New Roman"/>
          <w:sz w:val="24"/>
          <w:szCs w:val="24"/>
          <w:lang w:eastAsia="zh-CN"/>
        </w:rPr>
        <w:t xml:space="preserve">, odnosno </w:t>
      </w:r>
      <w:r w:rsidR="00665D95" w:rsidRPr="007467C8">
        <w:rPr>
          <w:rFonts w:ascii="Times New Roman" w:eastAsia="HG Mincho Light J" w:hAnsi="Times New Roman" w:cs="Times New Roman"/>
          <w:sz w:val="24"/>
          <w:szCs w:val="24"/>
          <w:lang w:eastAsia="zh-CN"/>
        </w:rPr>
        <w:t>100,43%</w:t>
      </w:r>
      <w:r w:rsidRPr="007467C8">
        <w:rPr>
          <w:rFonts w:ascii="Times New Roman" w:eastAsia="HG Mincho Light J" w:hAnsi="Times New Roman" w:cs="Times New Roman"/>
          <w:sz w:val="24"/>
          <w:szCs w:val="24"/>
          <w:lang w:eastAsia="zh-CN"/>
        </w:rPr>
        <w:t xml:space="preserve"> od plana.</w:t>
      </w:r>
    </w:p>
    <w:p w14:paraId="455140D1" w14:textId="7CCD8E35" w:rsidR="007917D4" w:rsidRPr="007467C8" w:rsidRDefault="007917D4" w:rsidP="007917D4">
      <w:pPr>
        <w:widowControl w:val="0"/>
        <w:suppressAutoHyphens/>
        <w:spacing w:after="0" w:line="360" w:lineRule="auto"/>
        <w:ind w:right="-1"/>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 xml:space="preserve">        U strukturu rashoda za nabavu nefinancijske imovine ubrajaju se rashodi za nabavu postrojenja i o</w:t>
      </w:r>
      <w:r w:rsidR="009F64FB" w:rsidRPr="007467C8">
        <w:rPr>
          <w:rFonts w:ascii="Times New Roman" w:eastAsia="HG Mincho Light J" w:hAnsi="Times New Roman" w:cs="Times New Roman"/>
          <w:sz w:val="24"/>
          <w:szCs w:val="24"/>
          <w:lang w:eastAsia="zh-CN"/>
        </w:rPr>
        <w:t xml:space="preserve">prema, rashodi za nabavu knjiga </w:t>
      </w:r>
      <w:r w:rsidR="000C4EB7" w:rsidRPr="007467C8">
        <w:rPr>
          <w:rFonts w:ascii="Times New Roman" w:eastAsia="HG Mincho Light J" w:hAnsi="Times New Roman" w:cs="Times New Roman"/>
          <w:sz w:val="24"/>
          <w:szCs w:val="24"/>
          <w:lang w:eastAsia="zh-CN"/>
        </w:rPr>
        <w:t>i rashodi za E-knjige.</w:t>
      </w:r>
    </w:p>
    <w:p w14:paraId="4BB763D7" w14:textId="77777777" w:rsidR="007917D4" w:rsidRPr="007467C8" w:rsidRDefault="007917D4" w:rsidP="007917D4">
      <w:pPr>
        <w:widowControl w:val="0"/>
        <w:suppressAutoHyphens/>
        <w:spacing w:after="0" w:line="360" w:lineRule="auto"/>
        <w:ind w:right="-1"/>
        <w:jc w:val="both"/>
        <w:rPr>
          <w:rFonts w:ascii="Times New Roman" w:eastAsia="HG Mincho Light J" w:hAnsi="Times New Roman" w:cs="Times New Roman"/>
          <w:sz w:val="24"/>
          <w:szCs w:val="24"/>
          <w:lang w:eastAsia="zh-CN"/>
        </w:rPr>
      </w:pPr>
    </w:p>
    <w:p w14:paraId="59307D12" w14:textId="39B0C40E" w:rsidR="007917D4" w:rsidRPr="007467C8" w:rsidRDefault="003B4ED9" w:rsidP="007917D4">
      <w:pPr>
        <w:widowControl w:val="0"/>
        <w:suppressAutoHyphens/>
        <w:spacing w:after="0" w:line="360" w:lineRule="auto"/>
        <w:ind w:right="-1"/>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 xml:space="preserve">        </w:t>
      </w:r>
    </w:p>
    <w:p w14:paraId="7E4A7479" w14:textId="42EBBBE3" w:rsidR="003B4ED9" w:rsidRPr="007467C8" w:rsidRDefault="003B4ED9" w:rsidP="007917D4">
      <w:pPr>
        <w:widowControl w:val="0"/>
        <w:suppressAutoHyphens/>
        <w:spacing w:after="0" w:line="360" w:lineRule="auto"/>
        <w:ind w:right="-1"/>
        <w:jc w:val="both"/>
        <w:rPr>
          <w:rFonts w:ascii="Times New Roman" w:eastAsia="HG Mincho Light J" w:hAnsi="Times New Roman" w:cs="Times New Roman"/>
          <w:sz w:val="24"/>
          <w:szCs w:val="24"/>
          <w:lang w:eastAsia="zh-CN"/>
        </w:rPr>
      </w:pPr>
    </w:p>
    <w:p w14:paraId="0E18F452" w14:textId="7AFF92D4" w:rsidR="003E6DCC" w:rsidRPr="007467C8" w:rsidRDefault="003E6DCC" w:rsidP="002D7D32">
      <w:pPr>
        <w:widowControl w:val="0"/>
        <w:suppressAutoHyphens/>
        <w:spacing w:after="0" w:line="360" w:lineRule="auto"/>
        <w:ind w:right="-567"/>
        <w:jc w:val="both"/>
        <w:rPr>
          <w:rFonts w:ascii="Times New Roman" w:eastAsia="HG Mincho Light J" w:hAnsi="Times New Roman" w:cs="Times New Roman"/>
          <w:sz w:val="24"/>
          <w:szCs w:val="24"/>
          <w:lang w:eastAsia="zh-CN"/>
        </w:rPr>
        <w:sectPr w:rsidR="003E6DCC" w:rsidRPr="007467C8" w:rsidSect="00E24EE5">
          <w:pgSz w:w="11906" w:h="16838"/>
          <w:pgMar w:top="720" w:right="720" w:bottom="720" w:left="720" w:header="708" w:footer="708" w:gutter="0"/>
          <w:cols w:space="708"/>
          <w:docGrid w:linePitch="360"/>
        </w:sectPr>
      </w:pPr>
    </w:p>
    <w:p w14:paraId="6893D6D1" w14:textId="362FCDD9" w:rsidR="009B342E" w:rsidRPr="007467C8" w:rsidRDefault="009B342E" w:rsidP="002D7D32">
      <w:pPr>
        <w:widowControl w:val="0"/>
        <w:suppressAutoHyphens/>
        <w:spacing w:after="0" w:line="360" w:lineRule="auto"/>
        <w:ind w:right="-567"/>
        <w:jc w:val="both"/>
        <w:rPr>
          <w:rFonts w:ascii="Times New Roman" w:eastAsia="HG Mincho Light J" w:hAnsi="Times New Roman" w:cs="Times New Roman"/>
          <w:sz w:val="24"/>
          <w:szCs w:val="24"/>
          <w:lang w:eastAsia="zh-CN"/>
        </w:rPr>
      </w:pPr>
    </w:p>
    <w:p w14:paraId="7893DD3A" w14:textId="77777777" w:rsidR="009B342E" w:rsidRPr="007467C8" w:rsidRDefault="009B342E"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p>
    <w:p w14:paraId="6EBD8EE7" w14:textId="0AA50A96" w:rsidR="003B4ED9" w:rsidRPr="007467C8" w:rsidRDefault="003B4ED9" w:rsidP="009B342E">
      <w:pPr>
        <w:rPr>
          <w:lang w:eastAsia="zh-CN"/>
        </w:rPr>
      </w:pPr>
      <w:r w:rsidRPr="007467C8">
        <w:rPr>
          <w:rFonts w:ascii="Times New Roman" w:hAnsi="Times New Roman" w:cs="Times New Roman"/>
          <w:b/>
          <w:sz w:val="24"/>
          <w:szCs w:val="24"/>
          <w:lang w:eastAsia="zh-CN"/>
        </w:rPr>
        <w:t>Zaključak</w:t>
      </w:r>
    </w:p>
    <w:p w14:paraId="59188840" w14:textId="77777777" w:rsidR="008B2948" w:rsidRPr="007467C8" w:rsidRDefault="008B2948" w:rsidP="007917D4">
      <w:pPr>
        <w:widowControl w:val="0"/>
        <w:suppressAutoHyphens/>
        <w:spacing w:after="0" w:line="360" w:lineRule="auto"/>
        <w:ind w:left="-567" w:right="-567"/>
        <w:jc w:val="both"/>
        <w:rPr>
          <w:rFonts w:ascii="Times New Roman" w:eastAsia="HG Mincho Light J" w:hAnsi="Times New Roman" w:cs="Times New Roman"/>
          <w:b/>
          <w:bCs/>
          <w:sz w:val="24"/>
          <w:szCs w:val="24"/>
          <w:lang w:eastAsia="zh-CN"/>
        </w:rPr>
      </w:pPr>
    </w:p>
    <w:p w14:paraId="2A565122" w14:textId="23B4EACB" w:rsidR="003B4ED9" w:rsidRPr="007467C8" w:rsidRDefault="003B4ED9"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b/>
          <w:bCs/>
          <w:sz w:val="24"/>
          <w:szCs w:val="24"/>
          <w:lang w:eastAsia="zh-CN"/>
        </w:rPr>
        <w:t xml:space="preserve">       </w:t>
      </w:r>
      <w:r w:rsidR="00E471C4" w:rsidRPr="007467C8">
        <w:rPr>
          <w:rFonts w:ascii="Times New Roman" w:eastAsia="HG Mincho Light J" w:hAnsi="Times New Roman" w:cs="Times New Roman"/>
          <w:b/>
          <w:bCs/>
          <w:sz w:val="24"/>
          <w:szCs w:val="24"/>
          <w:lang w:eastAsia="zh-CN"/>
        </w:rPr>
        <w:t xml:space="preserve">        </w:t>
      </w:r>
      <w:r w:rsidR="00E471C4" w:rsidRPr="007467C8">
        <w:rPr>
          <w:rFonts w:ascii="Times New Roman" w:eastAsia="HG Mincho Light J" w:hAnsi="Times New Roman" w:cs="Times New Roman"/>
          <w:sz w:val="24"/>
          <w:szCs w:val="24"/>
          <w:lang w:eastAsia="zh-CN"/>
        </w:rPr>
        <w:t xml:space="preserve">Izvršenje </w:t>
      </w:r>
      <w:r w:rsidR="00BE3CD3" w:rsidRPr="007467C8">
        <w:rPr>
          <w:rFonts w:ascii="Times New Roman" w:eastAsia="HG Mincho Light J" w:hAnsi="Times New Roman" w:cs="Times New Roman"/>
          <w:sz w:val="24"/>
          <w:szCs w:val="24"/>
          <w:lang w:eastAsia="zh-CN"/>
        </w:rPr>
        <w:t>Financijskog plana za 202</w:t>
      </w:r>
      <w:r w:rsidR="00473904" w:rsidRPr="007467C8">
        <w:rPr>
          <w:rFonts w:ascii="Times New Roman" w:eastAsia="HG Mincho Light J" w:hAnsi="Times New Roman" w:cs="Times New Roman"/>
          <w:sz w:val="24"/>
          <w:szCs w:val="24"/>
          <w:lang w:eastAsia="zh-CN"/>
        </w:rPr>
        <w:t>3</w:t>
      </w:r>
      <w:r w:rsidR="00BE3CD3" w:rsidRPr="007467C8">
        <w:rPr>
          <w:rFonts w:ascii="Times New Roman" w:eastAsia="HG Mincho Light J" w:hAnsi="Times New Roman" w:cs="Times New Roman"/>
          <w:sz w:val="24"/>
          <w:szCs w:val="24"/>
          <w:lang w:eastAsia="zh-CN"/>
        </w:rPr>
        <w:t xml:space="preserve">. godinu pokazuje da su prihodi poslovanja zadovoljavajući, </w:t>
      </w:r>
    </w:p>
    <w:p w14:paraId="112916C5" w14:textId="5F188C42" w:rsidR="00BE3CD3" w:rsidRPr="007467C8" w:rsidRDefault="00BE3CD3"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 xml:space="preserve">       te da su se rashodi izvršavali u okviru planiranih iznosa.</w:t>
      </w:r>
    </w:p>
    <w:p w14:paraId="4BC9B2D7" w14:textId="117D69FE" w:rsidR="00BE3CD3" w:rsidRPr="007467C8" w:rsidRDefault="00BE3CD3"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 xml:space="preserve">               Iz iskazanih podataka vidljivo je da u izvještajnom razdoblju za 202</w:t>
      </w:r>
      <w:r w:rsidR="00473904" w:rsidRPr="007467C8">
        <w:rPr>
          <w:rFonts w:ascii="Times New Roman" w:eastAsia="HG Mincho Light J" w:hAnsi="Times New Roman" w:cs="Times New Roman"/>
          <w:sz w:val="24"/>
          <w:szCs w:val="24"/>
          <w:lang w:eastAsia="zh-CN"/>
        </w:rPr>
        <w:t>3</w:t>
      </w:r>
      <w:r w:rsidRPr="007467C8">
        <w:rPr>
          <w:rFonts w:ascii="Times New Roman" w:eastAsia="HG Mincho Light J" w:hAnsi="Times New Roman" w:cs="Times New Roman"/>
          <w:sz w:val="24"/>
          <w:szCs w:val="24"/>
          <w:lang w:eastAsia="zh-CN"/>
        </w:rPr>
        <w:t xml:space="preserve">. godinu ostvaren višak   </w:t>
      </w:r>
    </w:p>
    <w:p w14:paraId="1C2B80CD" w14:textId="0D05DEE8" w:rsidR="00BE3CD3" w:rsidRPr="007467C8" w:rsidRDefault="00BE3CD3"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 xml:space="preserve">        prihoda i primitak</w:t>
      </w:r>
      <w:r w:rsidR="00665D95" w:rsidRPr="007467C8">
        <w:rPr>
          <w:rFonts w:ascii="Times New Roman" w:eastAsia="HG Mincho Light J" w:hAnsi="Times New Roman" w:cs="Times New Roman"/>
          <w:sz w:val="24"/>
          <w:szCs w:val="24"/>
          <w:lang w:eastAsia="zh-CN"/>
        </w:rPr>
        <w:t>a u odnosu na rashode i izdatke, u iznosu od 1.184,99 eura.</w:t>
      </w:r>
    </w:p>
    <w:p w14:paraId="40555477" w14:textId="24963821" w:rsidR="00BE3CD3" w:rsidRPr="007467C8" w:rsidRDefault="00BE3CD3"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p>
    <w:p w14:paraId="3FB7A25F" w14:textId="77777777" w:rsidR="00D34A85" w:rsidRPr="007467C8" w:rsidRDefault="00D34A85"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p>
    <w:p w14:paraId="02DCFA65" w14:textId="77777777" w:rsidR="00D34A85" w:rsidRPr="007467C8" w:rsidRDefault="00D34A85"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p>
    <w:p w14:paraId="727EAD09" w14:textId="77777777" w:rsidR="00D34A85" w:rsidRPr="007467C8" w:rsidRDefault="00D34A85"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p>
    <w:p w14:paraId="00C122E5" w14:textId="77777777" w:rsidR="00D34A85" w:rsidRPr="007467C8" w:rsidRDefault="00D34A85"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p>
    <w:p w14:paraId="0C644F89" w14:textId="77777777" w:rsidR="00D34A85" w:rsidRPr="007467C8" w:rsidRDefault="00D34A85"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p>
    <w:p w14:paraId="31F41285" w14:textId="7B774B8F" w:rsidR="00BE3CD3" w:rsidRPr="007467C8" w:rsidRDefault="00BE3CD3"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p>
    <w:p w14:paraId="2A9AA596" w14:textId="74933415" w:rsidR="00BE3CD3" w:rsidRPr="007467C8" w:rsidRDefault="00BE3CD3"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 xml:space="preserve">                                                                                                                  Ravnateljica:</w:t>
      </w:r>
    </w:p>
    <w:p w14:paraId="4E4209C1" w14:textId="567D2254" w:rsidR="00BE3CD3" w:rsidRPr="007467C8" w:rsidRDefault="00BE3CD3"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p>
    <w:p w14:paraId="199ADBF7" w14:textId="2E8C5BF1" w:rsidR="00BE3CD3" w:rsidRPr="007467C8" w:rsidRDefault="00BE3CD3"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 xml:space="preserve">                                                                                                                  ___________________________</w:t>
      </w:r>
    </w:p>
    <w:p w14:paraId="59AFFB86" w14:textId="041C7751" w:rsidR="00BE3CD3" w:rsidRPr="007467C8" w:rsidRDefault="00BE3CD3"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r w:rsidRPr="007467C8">
        <w:rPr>
          <w:rFonts w:ascii="Times New Roman" w:eastAsia="HG Mincho Light J" w:hAnsi="Times New Roman" w:cs="Times New Roman"/>
          <w:sz w:val="24"/>
          <w:szCs w:val="24"/>
          <w:lang w:eastAsia="zh-CN"/>
        </w:rPr>
        <w:t xml:space="preserve">                                                                                                                  Marina Grudenić</w:t>
      </w:r>
    </w:p>
    <w:p w14:paraId="334AD1A1" w14:textId="77777777" w:rsidR="00BE3CD3" w:rsidRPr="007467C8" w:rsidRDefault="00BE3CD3" w:rsidP="007917D4">
      <w:pPr>
        <w:widowControl w:val="0"/>
        <w:suppressAutoHyphens/>
        <w:spacing w:after="0" w:line="360" w:lineRule="auto"/>
        <w:ind w:left="-567" w:right="-567"/>
        <w:jc w:val="both"/>
        <w:rPr>
          <w:rFonts w:ascii="Times New Roman" w:eastAsia="HG Mincho Light J" w:hAnsi="Times New Roman" w:cs="Times New Roman"/>
          <w:sz w:val="24"/>
          <w:szCs w:val="24"/>
          <w:lang w:eastAsia="zh-CN"/>
        </w:rPr>
      </w:pPr>
    </w:p>
    <w:p w14:paraId="375DAFBE" w14:textId="77777777" w:rsidR="00203948" w:rsidRPr="007467C8" w:rsidRDefault="00203948" w:rsidP="00203948">
      <w:pPr>
        <w:widowControl w:val="0"/>
        <w:suppressAutoHyphens/>
        <w:spacing w:after="0" w:line="360" w:lineRule="auto"/>
        <w:ind w:left="-567" w:right="-567"/>
        <w:rPr>
          <w:rFonts w:ascii="Times New Roman" w:eastAsia="HG Mincho Light J" w:hAnsi="Times New Roman" w:cs="Times New Roman"/>
          <w:sz w:val="24"/>
          <w:szCs w:val="24"/>
          <w:lang w:eastAsia="zh-CN"/>
        </w:rPr>
      </w:pPr>
    </w:p>
    <w:p w14:paraId="202BE6EA" w14:textId="77777777" w:rsidR="00203948" w:rsidRPr="007467C8" w:rsidRDefault="00203948" w:rsidP="00203948">
      <w:pPr>
        <w:widowControl w:val="0"/>
        <w:suppressAutoHyphens/>
        <w:spacing w:after="0" w:line="360" w:lineRule="auto"/>
        <w:ind w:left="-567" w:right="-567"/>
        <w:rPr>
          <w:rFonts w:ascii="Times New Roman" w:eastAsia="HG Mincho Light J" w:hAnsi="Times New Roman" w:cs="Times New Roman"/>
          <w:sz w:val="24"/>
          <w:szCs w:val="24"/>
          <w:lang w:eastAsia="zh-CN"/>
        </w:rPr>
      </w:pPr>
    </w:p>
    <w:p w14:paraId="5DB75F95" w14:textId="77777777" w:rsidR="00203948" w:rsidRPr="007467C8" w:rsidRDefault="00203948" w:rsidP="00203948">
      <w:pPr>
        <w:widowControl w:val="0"/>
        <w:suppressAutoHyphens/>
        <w:spacing w:after="0" w:line="360" w:lineRule="auto"/>
        <w:rPr>
          <w:rFonts w:ascii="Times New Roman" w:eastAsia="HG Mincho Light J" w:hAnsi="Times New Roman" w:cs="Times New Roman"/>
          <w:b/>
          <w:bCs/>
          <w:sz w:val="24"/>
          <w:szCs w:val="24"/>
          <w:lang w:eastAsia="zh-CN"/>
        </w:rPr>
      </w:pPr>
    </w:p>
    <w:p w14:paraId="33DA87FB" w14:textId="6D9DC0C4" w:rsidR="00203948" w:rsidRPr="007467C8" w:rsidRDefault="00203948" w:rsidP="00203948">
      <w:pPr>
        <w:widowControl w:val="0"/>
        <w:suppressAutoHyphens/>
        <w:spacing w:after="0" w:line="360" w:lineRule="auto"/>
        <w:rPr>
          <w:rFonts w:ascii="Times New Roman" w:eastAsia="HG Mincho Light J" w:hAnsi="Times New Roman" w:cs="Times New Roman"/>
          <w:b/>
          <w:bCs/>
          <w:sz w:val="24"/>
          <w:szCs w:val="24"/>
          <w:lang w:eastAsia="zh-CN"/>
        </w:rPr>
      </w:pPr>
    </w:p>
    <w:p w14:paraId="3391D08E" w14:textId="77777777" w:rsidR="00203948" w:rsidRPr="007467C8" w:rsidRDefault="00203948" w:rsidP="00203948">
      <w:pPr>
        <w:widowControl w:val="0"/>
        <w:suppressAutoHyphens/>
        <w:spacing w:after="0" w:line="360" w:lineRule="auto"/>
        <w:ind w:left="426"/>
        <w:jc w:val="both"/>
        <w:rPr>
          <w:rFonts w:ascii="Times New Roman" w:eastAsia="HG Mincho Light J" w:hAnsi="Times New Roman" w:cs="Times New Roman"/>
          <w:sz w:val="24"/>
          <w:szCs w:val="24"/>
          <w:lang w:eastAsia="zh-CN"/>
        </w:rPr>
      </w:pPr>
    </w:p>
    <w:p w14:paraId="04959F61" w14:textId="77777777" w:rsidR="00D72ABB" w:rsidRPr="007467C8" w:rsidRDefault="00D72ABB" w:rsidP="00D72ABB">
      <w:pPr>
        <w:widowControl w:val="0"/>
        <w:suppressAutoHyphens/>
        <w:spacing w:after="0" w:line="360" w:lineRule="auto"/>
        <w:ind w:left="426"/>
        <w:rPr>
          <w:rFonts w:ascii="Times New Roman" w:eastAsia="HG Mincho Light J" w:hAnsi="Times New Roman" w:cs="Times New Roman"/>
          <w:sz w:val="24"/>
          <w:szCs w:val="24"/>
          <w:lang w:eastAsia="zh-CN"/>
        </w:rPr>
      </w:pPr>
    </w:p>
    <w:p w14:paraId="3566530C" w14:textId="318CB2FA" w:rsidR="00D72ABB" w:rsidRPr="007467C8" w:rsidRDefault="00D72ABB" w:rsidP="00D72ABB">
      <w:pPr>
        <w:jc w:val="center"/>
        <w:rPr>
          <w:rFonts w:ascii="Times New Roman" w:hAnsi="Times New Roman" w:cs="Times New Roman"/>
          <w:sz w:val="24"/>
          <w:szCs w:val="24"/>
        </w:rPr>
      </w:pPr>
    </w:p>
    <w:p w14:paraId="7DBADC76" w14:textId="77777777" w:rsidR="00D72ABB" w:rsidRPr="007467C8" w:rsidRDefault="00D72ABB" w:rsidP="00451833">
      <w:pPr>
        <w:jc w:val="both"/>
        <w:rPr>
          <w:rFonts w:ascii="Times New Roman" w:hAnsi="Times New Roman" w:cs="Times New Roman"/>
          <w:sz w:val="24"/>
          <w:szCs w:val="24"/>
        </w:rPr>
      </w:pPr>
    </w:p>
    <w:p w14:paraId="59E14349" w14:textId="31DF288E" w:rsidR="001B2D4B" w:rsidRPr="007467C8" w:rsidRDefault="001B2D4B" w:rsidP="00451833">
      <w:pPr>
        <w:jc w:val="both"/>
        <w:rPr>
          <w:rFonts w:ascii="Times New Roman" w:hAnsi="Times New Roman" w:cs="Times New Roman"/>
          <w:b/>
          <w:bCs/>
          <w:sz w:val="24"/>
          <w:szCs w:val="24"/>
        </w:rPr>
      </w:pPr>
    </w:p>
    <w:p w14:paraId="59238BAD" w14:textId="43B25F9D" w:rsidR="001B2D4B" w:rsidRPr="007467C8" w:rsidRDefault="001B2D4B" w:rsidP="00451833">
      <w:pPr>
        <w:jc w:val="both"/>
        <w:rPr>
          <w:rFonts w:ascii="Times New Roman" w:hAnsi="Times New Roman" w:cs="Times New Roman"/>
          <w:b/>
          <w:bCs/>
          <w:sz w:val="24"/>
          <w:szCs w:val="24"/>
        </w:rPr>
      </w:pPr>
    </w:p>
    <w:p w14:paraId="2D0AD5DD" w14:textId="13BB523C" w:rsidR="001B2D4B" w:rsidRPr="007467C8" w:rsidRDefault="001B2D4B" w:rsidP="001B2D4B">
      <w:pPr>
        <w:jc w:val="center"/>
        <w:rPr>
          <w:rFonts w:ascii="Times New Roman" w:hAnsi="Times New Roman" w:cs="Times New Roman"/>
          <w:sz w:val="24"/>
          <w:szCs w:val="24"/>
        </w:rPr>
      </w:pPr>
    </w:p>
    <w:p w14:paraId="144E7E33" w14:textId="224C190F" w:rsidR="001B2D4B" w:rsidRPr="007467C8" w:rsidRDefault="001B2D4B" w:rsidP="001B2D4B">
      <w:pPr>
        <w:jc w:val="center"/>
        <w:rPr>
          <w:rFonts w:ascii="Times New Roman" w:hAnsi="Times New Roman" w:cs="Times New Roman"/>
          <w:sz w:val="24"/>
          <w:szCs w:val="24"/>
        </w:rPr>
      </w:pPr>
    </w:p>
    <w:p w14:paraId="5C6A2692" w14:textId="6F568BDF" w:rsidR="001B2D4B" w:rsidRPr="007467C8" w:rsidRDefault="001B2D4B" w:rsidP="001B2D4B">
      <w:pPr>
        <w:jc w:val="center"/>
        <w:rPr>
          <w:rFonts w:ascii="Times New Roman" w:hAnsi="Times New Roman" w:cs="Times New Roman"/>
          <w:sz w:val="24"/>
          <w:szCs w:val="24"/>
        </w:rPr>
      </w:pPr>
    </w:p>
    <w:p w14:paraId="6640EC3C" w14:textId="63B3AE4F" w:rsidR="001B2D4B" w:rsidRPr="007467C8" w:rsidRDefault="001B2D4B" w:rsidP="001B2D4B">
      <w:pPr>
        <w:jc w:val="center"/>
        <w:rPr>
          <w:rFonts w:ascii="Times New Roman" w:hAnsi="Times New Roman" w:cs="Times New Roman"/>
          <w:sz w:val="24"/>
          <w:szCs w:val="24"/>
        </w:rPr>
      </w:pPr>
    </w:p>
    <w:p w14:paraId="7F32F7D8" w14:textId="77777777" w:rsidR="001B2D4B" w:rsidRPr="007467C8" w:rsidRDefault="001B2D4B" w:rsidP="001B2D4B">
      <w:pPr>
        <w:jc w:val="both"/>
        <w:rPr>
          <w:rFonts w:ascii="Times New Roman" w:hAnsi="Times New Roman" w:cs="Times New Roman"/>
          <w:sz w:val="24"/>
          <w:szCs w:val="24"/>
        </w:rPr>
      </w:pPr>
    </w:p>
    <w:sectPr w:rsidR="001B2D4B" w:rsidRPr="007467C8" w:rsidSect="00E24E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FEA2E" w14:textId="77777777" w:rsidR="00E751EA" w:rsidRDefault="00E751EA" w:rsidP="000C7A5E">
      <w:pPr>
        <w:spacing w:after="0" w:line="240" w:lineRule="auto"/>
      </w:pPr>
      <w:r>
        <w:separator/>
      </w:r>
    </w:p>
  </w:endnote>
  <w:endnote w:type="continuationSeparator" w:id="0">
    <w:p w14:paraId="5ABCA8BB" w14:textId="77777777" w:rsidR="00E751EA" w:rsidRDefault="00E751EA" w:rsidP="000C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00000005" w:usb1="00000000" w:usb2="00000000" w:usb3="00000000" w:csb0="00000002" w:csb1="00000000"/>
  </w:font>
  <w:font w:name="Times New Roman CE">
    <w:panose1 w:val="02020603050405020304"/>
    <w:charset w:val="EE"/>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600689940"/>
      <w:docPartObj>
        <w:docPartGallery w:val="Page Numbers (Bottom of Page)"/>
        <w:docPartUnique/>
      </w:docPartObj>
    </w:sdtPr>
    <w:sdtContent>
      <w:p w14:paraId="35D47C4F" w14:textId="43BD75C3" w:rsidR="00FA1A8E" w:rsidRDefault="00FA1A8E">
        <w:pPr>
          <w:pStyle w:val="Podnoj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szCs w:val="21"/>
          </w:rPr>
          <w:fldChar w:fldCharType="begin"/>
        </w:r>
        <w:r>
          <w:instrText>PAGE    \* MERGEFORMAT</w:instrText>
        </w:r>
        <w:r>
          <w:rPr>
            <w:rFonts w:eastAsiaTheme="minorEastAsia"/>
            <w:szCs w:val="21"/>
          </w:rPr>
          <w:fldChar w:fldCharType="separate"/>
        </w:r>
        <w:r w:rsidR="00472645" w:rsidRPr="00472645">
          <w:rPr>
            <w:rFonts w:asciiTheme="majorHAnsi" w:eastAsiaTheme="majorEastAsia" w:hAnsiTheme="majorHAnsi" w:cstheme="majorBidi"/>
            <w:noProof/>
            <w:sz w:val="28"/>
            <w:szCs w:val="28"/>
          </w:rPr>
          <w:t>11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14:paraId="2FA758CB" w14:textId="77777777" w:rsidR="00FA1A8E" w:rsidRDefault="00FA1A8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FCE6C" w14:textId="77777777" w:rsidR="00E751EA" w:rsidRDefault="00E751EA" w:rsidP="000C7A5E">
      <w:pPr>
        <w:spacing w:after="0" w:line="240" w:lineRule="auto"/>
      </w:pPr>
      <w:r>
        <w:separator/>
      </w:r>
    </w:p>
  </w:footnote>
  <w:footnote w:type="continuationSeparator" w:id="0">
    <w:p w14:paraId="6B7BB0AD" w14:textId="77777777" w:rsidR="00E751EA" w:rsidRDefault="00E751EA" w:rsidP="000C7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F42C9"/>
    <w:multiLevelType w:val="hybridMultilevel"/>
    <w:tmpl w:val="0FBC0304"/>
    <w:lvl w:ilvl="0" w:tplc="7786EC6C">
      <w:start w:val="1"/>
      <w:numFmt w:val="upperLetter"/>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A3C3333"/>
    <w:multiLevelType w:val="hybridMultilevel"/>
    <w:tmpl w:val="5ACA4B50"/>
    <w:lvl w:ilvl="0" w:tplc="041A000B">
      <w:start w:val="1"/>
      <w:numFmt w:val="bullet"/>
      <w:lvlText w:val=""/>
      <w:lvlJc w:val="left"/>
      <w:pPr>
        <w:ind w:left="770" w:hanging="360"/>
      </w:pPr>
      <w:rPr>
        <w:rFonts w:ascii="Wingdings" w:hAnsi="Wingdings"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num w:numId="1" w16cid:durableId="1526600769">
    <w:abstractNumId w:val="0"/>
  </w:num>
  <w:num w:numId="2" w16cid:durableId="762652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3E3"/>
    <w:rsid w:val="00030121"/>
    <w:rsid w:val="00030B14"/>
    <w:rsid w:val="00040B64"/>
    <w:rsid w:val="000445CA"/>
    <w:rsid w:val="00070F01"/>
    <w:rsid w:val="000A0FE9"/>
    <w:rsid w:val="000C4EB7"/>
    <w:rsid w:val="000C7A5E"/>
    <w:rsid w:val="000D3717"/>
    <w:rsid w:val="000E0D59"/>
    <w:rsid w:val="000F3F26"/>
    <w:rsid w:val="00107244"/>
    <w:rsid w:val="001513E7"/>
    <w:rsid w:val="001B2D4B"/>
    <w:rsid w:val="001F391C"/>
    <w:rsid w:val="00203948"/>
    <w:rsid w:val="0020633D"/>
    <w:rsid w:val="00221655"/>
    <w:rsid w:val="002524EB"/>
    <w:rsid w:val="00275487"/>
    <w:rsid w:val="00275BA8"/>
    <w:rsid w:val="0029346C"/>
    <w:rsid w:val="002B23E3"/>
    <w:rsid w:val="002D7D32"/>
    <w:rsid w:val="002F3D2E"/>
    <w:rsid w:val="002F7892"/>
    <w:rsid w:val="00304D14"/>
    <w:rsid w:val="003154C4"/>
    <w:rsid w:val="00396703"/>
    <w:rsid w:val="00397BC5"/>
    <w:rsid w:val="003A325D"/>
    <w:rsid w:val="003B297A"/>
    <w:rsid w:val="003B3F5E"/>
    <w:rsid w:val="003B43C0"/>
    <w:rsid w:val="003B4ED9"/>
    <w:rsid w:val="003E487D"/>
    <w:rsid w:val="003E6DCC"/>
    <w:rsid w:val="00451833"/>
    <w:rsid w:val="00472645"/>
    <w:rsid w:val="00473904"/>
    <w:rsid w:val="004A11E8"/>
    <w:rsid w:val="004B13A1"/>
    <w:rsid w:val="005048C2"/>
    <w:rsid w:val="00547718"/>
    <w:rsid w:val="005647C3"/>
    <w:rsid w:val="0058381C"/>
    <w:rsid w:val="005B17E4"/>
    <w:rsid w:val="005D44A0"/>
    <w:rsid w:val="005F4EA2"/>
    <w:rsid w:val="005F6AA4"/>
    <w:rsid w:val="0060502A"/>
    <w:rsid w:val="006462CA"/>
    <w:rsid w:val="00665D95"/>
    <w:rsid w:val="00666767"/>
    <w:rsid w:val="00675AD5"/>
    <w:rsid w:val="006B54BF"/>
    <w:rsid w:val="006B683F"/>
    <w:rsid w:val="00702855"/>
    <w:rsid w:val="007139B7"/>
    <w:rsid w:val="007368C2"/>
    <w:rsid w:val="00743465"/>
    <w:rsid w:val="007467C8"/>
    <w:rsid w:val="00757BAD"/>
    <w:rsid w:val="00763EF1"/>
    <w:rsid w:val="00776EDA"/>
    <w:rsid w:val="007917D4"/>
    <w:rsid w:val="007B3A22"/>
    <w:rsid w:val="007E5CC1"/>
    <w:rsid w:val="008138E2"/>
    <w:rsid w:val="0089176B"/>
    <w:rsid w:val="008B2948"/>
    <w:rsid w:val="008B6335"/>
    <w:rsid w:val="008C4B5B"/>
    <w:rsid w:val="00903423"/>
    <w:rsid w:val="00926A1E"/>
    <w:rsid w:val="009345C5"/>
    <w:rsid w:val="00993942"/>
    <w:rsid w:val="009A7EEA"/>
    <w:rsid w:val="009B342E"/>
    <w:rsid w:val="009F3AA7"/>
    <w:rsid w:val="009F64FB"/>
    <w:rsid w:val="00A145BD"/>
    <w:rsid w:val="00A20B5F"/>
    <w:rsid w:val="00A36C5F"/>
    <w:rsid w:val="00A700A6"/>
    <w:rsid w:val="00AE1BD6"/>
    <w:rsid w:val="00B12C72"/>
    <w:rsid w:val="00B46513"/>
    <w:rsid w:val="00B623AB"/>
    <w:rsid w:val="00B63B75"/>
    <w:rsid w:val="00B65876"/>
    <w:rsid w:val="00B80123"/>
    <w:rsid w:val="00BA3FE4"/>
    <w:rsid w:val="00BE3CD3"/>
    <w:rsid w:val="00C125DE"/>
    <w:rsid w:val="00C21C1A"/>
    <w:rsid w:val="00C44848"/>
    <w:rsid w:val="00C72328"/>
    <w:rsid w:val="00C77074"/>
    <w:rsid w:val="00CC2897"/>
    <w:rsid w:val="00CD20BC"/>
    <w:rsid w:val="00CD7D43"/>
    <w:rsid w:val="00CE22AC"/>
    <w:rsid w:val="00CF3FBB"/>
    <w:rsid w:val="00D12A6A"/>
    <w:rsid w:val="00D34A85"/>
    <w:rsid w:val="00D72ABB"/>
    <w:rsid w:val="00DA4622"/>
    <w:rsid w:val="00DC5461"/>
    <w:rsid w:val="00DF0CDE"/>
    <w:rsid w:val="00DF67F0"/>
    <w:rsid w:val="00E116BA"/>
    <w:rsid w:val="00E140F7"/>
    <w:rsid w:val="00E24EE5"/>
    <w:rsid w:val="00E43280"/>
    <w:rsid w:val="00E43CF1"/>
    <w:rsid w:val="00E471C4"/>
    <w:rsid w:val="00E751EA"/>
    <w:rsid w:val="00EC3024"/>
    <w:rsid w:val="00F01F7C"/>
    <w:rsid w:val="00F1619C"/>
    <w:rsid w:val="00F84F32"/>
    <w:rsid w:val="00F9291C"/>
    <w:rsid w:val="00F95521"/>
    <w:rsid w:val="00FA1A8E"/>
    <w:rsid w:val="00FC19D7"/>
    <w:rsid w:val="00FF07D1"/>
    <w:rsid w:val="00FF6F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67E5"/>
  <w15:docId w15:val="{F4EC0976-8E6F-4B95-8330-129FAA7E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47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B3A2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B3A22"/>
    <w:rPr>
      <w:rFonts w:ascii="Tahoma" w:hAnsi="Tahoma" w:cs="Tahoma"/>
      <w:sz w:val="16"/>
      <w:szCs w:val="16"/>
    </w:rPr>
  </w:style>
  <w:style w:type="paragraph" w:styleId="Odlomakpopisa">
    <w:name w:val="List Paragraph"/>
    <w:basedOn w:val="Normal"/>
    <w:uiPriority w:val="34"/>
    <w:qFormat/>
    <w:rsid w:val="00D12A6A"/>
    <w:pPr>
      <w:ind w:left="720"/>
      <w:contextualSpacing/>
    </w:pPr>
  </w:style>
  <w:style w:type="paragraph" w:styleId="Bezproreda">
    <w:name w:val="No Spacing"/>
    <w:uiPriority w:val="1"/>
    <w:qFormat/>
    <w:rsid w:val="00743465"/>
    <w:pPr>
      <w:spacing w:after="0" w:line="240" w:lineRule="auto"/>
    </w:pPr>
  </w:style>
  <w:style w:type="paragraph" w:styleId="Zaglavlje">
    <w:name w:val="header"/>
    <w:basedOn w:val="Normal"/>
    <w:link w:val="ZaglavljeChar"/>
    <w:uiPriority w:val="99"/>
    <w:unhideWhenUsed/>
    <w:rsid w:val="000C7A5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C7A5E"/>
  </w:style>
  <w:style w:type="paragraph" w:styleId="Podnoje">
    <w:name w:val="footer"/>
    <w:basedOn w:val="Normal"/>
    <w:link w:val="PodnojeChar"/>
    <w:uiPriority w:val="99"/>
    <w:unhideWhenUsed/>
    <w:rsid w:val="000C7A5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C7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27174">
      <w:bodyDiv w:val="1"/>
      <w:marLeft w:val="0"/>
      <w:marRight w:val="0"/>
      <w:marTop w:val="0"/>
      <w:marBottom w:val="0"/>
      <w:divBdr>
        <w:top w:val="none" w:sz="0" w:space="0" w:color="auto"/>
        <w:left w:val="none" w:sz="0" w:space="0" w:color="auto"/>
        <w:bottom w:val="none" w:sz="0" w:space="0" w:color="auto"/>
        <w:right w:val="none" w:sz="0" w:space="0" w:color="auto"/>
      </w:divBdr>
    </w:div>
    <w:div w:id="1031298308">
      <w:bodyDiv w:val="1"/>
      <w:marLeft w:val="0"/>
      <w:marRight w:val="0"/>
      <w:marTop w:val="0"/>
      <w:marBottom w:val="0"/>
      <w:divBdr>
        <w:top w:val="none" w:sz="0" w:space="0" w:color="auto"/>
        <w:left w:val="none" w:sz="0" w:space="0" w:color="auto"/>
        <w:bottom w:val="none" w:sz="0" w:space="0" w:color="auto"/>
        <w:right w:val="none" w:sz="0" w:space="0" w:color="auto"/>
      </w:divBdr>
    </w:div>
    <w:div w:id="1159731983">
      <w:bodyDiv w:val="1"/>
      <w:marLeft w:val="0"/>
      <w:marRight w:val="0"/>
      <w:marTop w:val="0"/>
      <w:marBottom w:val="0"/>
      <w:divBdr>
        <w:top w:val="none" w:sz="0" w:space="0" w:color="auto"/>
        <w:left w:val="none" w:sz="0" w:space="0" w:color="auto"/>
        <w:bottom w:val="none" w:sz="0" w:space="0" w:color="auto"/>
        <w:right w:val="none" w:sz="0" w:space="0" w:color="auto"/>
      </w:divBdr>
    </w:div>
    <w:div w:id="1763405737">
      <w:bodyDiv w:val="1"/>
      <w:marLeft w:val="0"/>
      <w:marRight w:val="0"/>
      <w:marTop w:val="0"/>
      <w:marBottom w:val="0"/>
      <w:divBdr>
        <w:top w:val="none" w:sz="0" w:space="0" w:color="auto"/>
        <w:left w:val="none" w:sz="0" w:space="0" w:color="auto"/>
        <w:bottom w:val="none" w:sz="0" w:space="0" w:color="auto"/>
        <w:right w:val="none" w:sz="0" w:space="0" w:color="auto"/>
      </w:divBdr>
    </w:div>
    <w:div w:id="1765229050">
      <w:bodyDiv w:val="1"/>
      <w:marLeft w:val="0"/>
      <w:marRight w:val="0"/>
      <w:marTop w:val="0"/>
      <w:marBottom w:val="0"/>
      <w:divBdr>
        <w:top w:val="none" w:sz="0" w:space="0" w:color="auto"/>
        <w:left w:val="none" w:sz="0" w:space="0" w:color="auto"/>
        <w:bottom w:val="none" w:sz="0" w:space="0" w:color="auto"/>
        <w:right w:val="none" w:sz="0" w:space="0" w:color="auto"/>
      </w:divBdr>
    </w:div>
    <w:div w:id="2081563555">
      <w:bodyDiv w:val="1"/>
      <w:marLeft w:val="0"/>
      <w:marRight w:val="0"/>
      <w:marTop w:val="0"/>
      <w:marBottom w:val="0"/>
      <w:divBdr>
        <w:top w:val="none" w:sz="0" w:space="0" w:color="auto"/>
        <w:left w:val="none" w:sz="0" w:space="0" w:color="auto"/>
        <w:bottom w:val="none" w:sz="0" w:space="0" w:color="auto"/>
        <w:right w:val="none" w:sz="0" w:space="0" w:color="auto"/>
      </w:divBdr>
    </w:div>
    <w:div w:id="21048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200"/>
              <a:t>Usporedni</a:t>
            </a:r>
            <a:r>
              <a:rPr lang="hr-HR" sz="1200" baseline="0"/>
              <a:t> prikaz planiranih i realiziranih prihoda u 2022. u odnosu na tekući financijski plan</a:t>
            </a:r>
            <a:endParaRPr lang="hr-HR" sz="1200"/>
          </a:p>
        </c:rich>
      </c:tx>
      <c:overlay val="0"/>
      <c:spPr>
        <a:noFill/>
        <a:ln>
          <a:noFill/>
        </a:ln>
        <a:effectLst/>
      </c:spPr>
    </c:title>
    <c:autoTitleDeleted val="0"/>
    <c:plotArea>
      <c:layout/>
      <c:barChart>
        <c:barDir val="col"/>
        <c:grouping val="clustered"/>
        <c:varyColors val="0"/>
        <c:ser>
          <c:idx val="0"/>
          <c:order val="0"/>
          <c:tx>
            <c:strRef>
              <c:f>List1!$B$1</c:f>
              <c:strCache>
                <c:ptCount val="1"/>
                <c:pt idx="0">
                  <c:v>TEKUĆI FINANCIJSKI PLAN ZA 2022.</c:v>
                </c:pt>
              </c:strCache>
            </c:strRef>
          </c:tx>
          <c:spPr>
            <a:solidFill>
              <a:schemeClr val="accent1"/>
            </a:solidFill>
            <a:ln>
              <a:noFill/>
            </a:ln>
            <a:effectLst/>
          </c:spPr>
          <c:invertIfNegative val="0"/>
          <c:cat>
            <c:strRef>
              <c:f>List1!$A$2:$A$5</c:f>
              <c:strCache>
                <c:ptCount val="4"/>
                <c:pt idx="0">
                  <c:v>Prihodi od kamata</c:v>
                </c:pt>
                <c:pt idx="1">
                  <c:v>Prihodi Ministarstva i Županije</c:v>
                </c:pt>
                <c:pt idx="2">
                  <c:v>Vlastiti prihodi</c:v>
                </c:pt>
                <c:pt idx="3">
                  <c:v>Prihodi iz proračuna Grada Ivanca</c:v>
                </c:pt>
              </c:strCache>
            </c:strRef>
          </c:cat>
          <c:val>
            <c:numRef>
              <c:f>List1!$B$2:$B$5</c:f>
              <c:numCache>
                <c:formatCode>#,##0.00</c:formatCode>
                <c:ptCount val="4"/>
                <c:pt idx="0">
                  <c:v>550</c:v>
                </c:pt>
                <c:pt idx="1">
                  <c:v>68000</c:v>
                </c:pt>
                <c:pt idx="2">
                  <c:v>59878</c:v>
                </c:pt>
                <c:pt idx="3">
                  <c:v>626376</c:v>
                </c:pt>
              </c:numCache>
            </c:numRef>
          </c:val>
          <c:extLst>
            <c:ext xmlns:c16="http://schemas.microsoft.com/office/drawing/2014/chart" uri="{C3380CC4-5D6E-409C-BE32-E72D297353CC}">
              <c16:uniqueId val="{00000000-6F7C-4DFC-B96F-869003B04820}"/>
            </c:ext>
          </c:extLst>
        </c:ser>
        <c:ser>
          <c:idx val="1"/>
          <c:order val="1"/>
          <c:tx>
            <c:strRef>
              <c:f>List1!$C$1</c:f>
              <c:strCache>
                <c:ptCount val="1"/>
                <c:pt idx="0">
                  <c:v>REALIZACIJA FINANCIJSKOG PLANA ZA 2022.</c:v>
                </c:pt>
              </c:strCache>
            </c:strRef>
          </c:tx>
          <c:spPr>
            <a:solidFill>
              <a:schemeClr val="accent2"/>
            </a:solidFill>
            <a:ln>
              <a:noFill/>
            </a:ln>
            <a:effectLst/>
          </c:spPr>
          <c:invertIfNegative val="0"/>
          <c:cat>
            <c:strRef>
              <c:f>List1!$A$2:$A$5</c:f>
              <c:strCache>
                <c:ptCount val="4"/>
                <c:pt idx="0">
                  <c:v>Prihodi od kamata</c:v>
                </c:pt>
                <c:pt idx="1">
                  <c:v>Prihodi Ministarstva i Županije</c:v>
                </c:pt>
                <c:pt idx="2">
                  <c:v>Vlastiti prihodi</c:v>
                </c:pt>
                <c:pt idx="3">
                  <c:v>Prihodi iz proračuna Grada Ivanca</c:v>
                </c:pt>
              </c:strCache>
            </c:strRef>
          </c:cat>
          <c:val>
            <c:numRef>
              <c:f>List1!$C$2:$C$5</c:f>
              <c:numCache>
                <c:formatCode>#,##0.00</c:formatCode>
                <c:ptCount val="4"/>
                <c:pt idx="0">
                  <c:v>550.04999999999995</c:v>
                </c:pt>
                <c:pt idx="1">
                  <c:v>68000</c:v>
                </c:pt>
                <c:pt idx="2">
                  <c:v>49992.86</c:v>
                </c:pt>
                <c:pt idx="3">
                  <c:v>621261.1</c:v>
                </c:pt>
              </c:numCache>
            </c:numRef>
          </c:val>
          <c:extLst>
            <c:ext xmlns:c16="http://schemas.microsoft.com/office/drawing/2014/chart" uri="{C3380CC4-5D6E-409C-BE32-E72D297353CC}">
              <c16:uniqueId val="{00000001-6F7C-4DFC-B96F-869003B04820}"/>
            </c:ext>
          </c:extLst>
        </c:ser>
        <c:dLbls>
          <c:showLegendKey val="0"/>
          <c:showVal val="0"/>
          <c:showCatName val="0"/>
          <c:showSerName val="0"/>
          <c:showPercent val="0"/>
          <c:showBubbleSize val="0"/>
        </c:dLbls>
        <c:gapWidth val="219"/>
        <c:overlap val="-27"/>
        <c:axId val="218319872"/>
        <c:axId val="243540736"/>
      </c:barChart>
      <c:catAx>
        <c:axId val="21831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43540736"/>
        <c:crosses val="autoZero"/>
        <c:auto val="1"/>
        <c:lblAlgn val="ctr"/>
        <c:lblOffset val="100"/>
        <c:noMultiLvlLbl val="0"/>
      </c:catAx>
      <c:valAx>
        <c:axId val="2435407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83198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2F5AF-85B7-4599-92F9-C952C95D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2267</Words>
  <Characters>12926</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Gradska knjiznica Ivanec</dc:creator>
  <cp:lastModifiedBy>GKGKI 2023-1</cp:lastModifiedBy>
  <cp:revision>3</cp:revision>
  <cp:lastPrinted>2024-04-11T06:48:00Z</cp:lastPrinted>
  <dcterms:created xsi:type="dcterms:W3CDTF">2024-04-11T06:49:00Z</dcterms:created>
  <dcterms:modified xsi:type="dcterms:W3CDTF">2024-07-16T07:32:00Z</dcterms:modified>
</cp:coreProperties>
</file>